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B193" w14:textId="77777777" w:rsidR="0022672C" w:rsidRPr="0022672C" w:rsidRDefault="0022672C" w:rsidP="5813754C">
      <w:pPr>
        <w:jc w:val="center"/>
        <w:rPr>
          <w:rFonts w:ascii="Arial" w:eastAsia="宋体" w:hAnsi="Arial" w:cs="Arial"/>
          <w:b/>
          <w:bCs/>
          <w:sz w:val="28"/>
          <w:szCs w:val="28"/>
          <w:lang w:eastAsia="zh-CN"/>
        </w:rPr>
      </w:pPr>
      <w:r>
        <w:rPr>
          <w:rFonts w:ascii="Arial" w:eastAsia="宋体" w:hAnsi="Arial" w:cs="Arial" w:hint="eastAsia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4FEB955" wp14:editId="3B18A9DA">
            <wp:simplePos x="0" y="0"/>
            <wp:positionH relativeFrom="margin">
              <wp:posOffset>45720</wp:posOffset>
            </wp:positionH>
            <wp:positionV relativeFrom="paragraph">
              <wp:posOffset>0</wp:posOffset>
            </wp:positionV>
            <wp:extent cx="1654175" cy="819150"/>
            <wp:effectExtent l="0" t="0" r="3175" b="0"/>
            <wp:wrapTight wrapText="bothSides">
              <wp:wrapPolygon edited="0">
                <wp:start x="0" y="0"/>
                <wp:lineTo x="0" y="21098"/>
                <wp:lineTo x="21393" y="21098"/>
                <wp:lineTo x="21393" y="0"/>
                <wp:lineTo x="0" y="0"/>
              </wp:wrapPolygon>
            </wp:wrapTight>
            <wp:docPr id="315534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宋体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3C38DDF9" wp14:editId="6CA861C3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695575" cy="619125"/>
            <wp:effectExtent l="0" t="0" r="2540" b="9525"/>
            <wp:wrapTight wrapText="bothSides">
              <wp:wrapPolygon edited="0">
                <wp:start x="0" y="0"/>
                <wp:lineTo x="0" y="21246"/>
                <wp:lineTo x="21459" y="21246"/>
                <wp:lineTo x="21459" y="0"/>
                <wp:lineTo x="0" y="0"/>
              </wp:wrapPolygon>
            </wp:wrapTight>
            <wp:docPr id="184770729" name="Picture 2" descr="LVP_UNI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VP_UNI_LOGO_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E000CBF" w:rsidRPr="5813754C">
        <w:rPr>
          <w:rFonts w:ascii="Arial" w:eastAsia="宋体" w:hAnsi="Arial" w:cs="Arial"/>
          <w:b/>
          <w:bCs/>
          <w:sz w:val="28"/>
          <w:szCs w:val="28"/>
          <w:lang w:eastAsia="zh-CN"/>
        </w:rPr>
        <w:t xml:space="preserve">University of Liverpool </w:t>
      </w:r>
      <w:r w:rsidR="00B705E0">
        <w:rPr>
          <w:rFonts w:ascii="Arial" w:eastAsia="宋体" w:hAnsi="Arial" w:cs="Arial"/>
          <w:b/>
          <w:bCs/>
          <w:sz w:val="28"/>
          <w:szCs w:val="28"/>
          <w:lang w:eastAsia="zh-CN"/>
        </w:rPr>
        <w:t xml:space="preserve">- </w:t>
      </w:r>
      <w:r w:rsidR="0E000CBF" w:rsidRPr="5813754C">
        <w:rPr>
          <w:rFonts w:ascii="Arial" w:eastAsia="宋体" w:hAnsi="Arial" w:cs="Arial"/>
          <w:b/>
          <w:bCs/>
          <w:sz w:val="28"/>
          <w:szCs w:val="28"/>
          <w:lang w:eastAsia="zh-CN"/>
        </w:rPr>
        <w:t>Shanghai Jiao Tong University Research Seed Fund</w:t>
      </w:r>
      <w:r w:rsidR="00B705E0">
        <w:rPr>
          <w:rFonts w:ascii="Arial" w:eastAsia="宋体" w:hAnsi="Arial" w:cs="Arial"/>
          <w:b/>
          <w:bCs/>
          <w:sz w:val="28"/>
          <w:szCs w:val="28"/>
          <w:lang w:eastAsia="zh-CN"/>
        </w:rPr>
        <w:t xml:space="preserve"> Call Guidance </w:t>
      </w:r>
    </w:p>
    <w:p w14:paraId="48A20661" w14:textId="77777777" w:rsidR="00182058" w:rsidRDefault="00182058" w:rsidP="0018205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0ADB9700" w14:textId="77777777" w:rsidR="00B705E0" w:rsidRDefault="499F61C0" w:rsidP="4E9B672E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  <w:r w:rsidRPr="4E9B672E">
        <w:rPr>
          <w:rFonts w:ascii="Arial" w:eastAsia="Arial" w:hAnsi="Arial" w:cs="Arial"/>
          <w:sz w:val="22"/>
          <w:szCs w:val="22"/>
        </w:rPr>
        <w:t>Shanghai Jiao Tong University (SJTU) and the University of Liverpool (</w:t>
      </w:r>
      <w:bookmarkStart w:id="0" w:name="_Hlk179873732"/>
      <w:proofErr w:type="spellStart"/>
      <w:r w:rsidRPr="4E9B672E">
        <w:rPr>
          <w:rFonts w:ascii="Arial" w:eastAsia="Arial" w:hAnsi="Arial" w:cs="Arial"/>
          <w:sz w:val="22"/>
          <w:szCs w:val="22"/>
        </w:rPr>
        <w:t>UoL</w:t>
      </w:r>
      <w:bookmarkEnd w:id="0"/>
      <w:proofErr w:type="spellEnd"/>
      <w:r w:rsidRPr="4E9B672E">
        <w:rPr>
          <w:rFonts w:ascii="Arial" w:eastAsia="Arial" w:hAnsi="Arial" w:cs="Arial"/>
          <w:sz w:val="22"/>
          <w:szCs w:val="22"/>
        </w:rPr>
        <w:t xml:space="preserve">) are committed to developing global research collaborations leading to long-term impact. </w:t>
      </w:r>
    </w:p>
    <w:p w14:paraId="253C93B9" w14:textId="77777777" w:rsidR="00B705E0" w:rsidRDefault="00B705E0" w:rsidP="4E9B672E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</w:p>
    <w:p w14:paraId="1FFBE6F1" w14:textId="24CF84E7" w:rsidR="00412B08" w:rsidRPr="00B705E0" w:rsidRDefault="499F61C0" w:rsidP="4E9B672E">
      <w:pPr>
        <w:pStyle w:val="NoSpacing"/>
        <w:jc w:val="both"/>
      </w:pPr>
      <w:r w:rsidRPr="4E9B672E">
        <w:rPr>
          <w:rFonts w:ascii="Arial" w:eastAsia="Arial" w:hAnsi="Arial" w:cs="Arial"/>
          <w:sz w:val="22"/>
          <w:szCs w:val="22"/>
        </w:rPr>
        <w:t xml:space="preserve">The purpose of the </w:t>
      </w:r>
      <w:r w:rsidR="00B705E0">
        <w:rPr>
          <w:rFonts w:ascii="Arial" w:eastAsia="Arial" w:hAnsi="Arial" w:cs="Arial"/>
          <w:sz w:val="22"/>
          <w:szCs w:val="22"/>
        </w:rPr>
        <w:t>Research</w:t>
      </w:r>
      <w:r w:rsidRPr="4E9B672E">
        <w:rPr>
          <w:rFonts w:ascii="Arial" w:eastAsia="Arial" w:hAnsi="Arial" w:cs="Arial"/>
          <w:sz w:val="22"/>
          <w:szCs w:val="22"/>
        </w:rPr>
        <w:t xml:space="preserve"> Seed Fund is to promote academic collaboration and co-operation.</w:t>
      </w:r>
      <w:r w:rsidR="00B705E0">
        <w:rPr>
          <w:rFonts w:ascii="Arial" w:eastAsia="Arial" w:hAnsi="Arial" w:cs="Arial"/>
          <w:sz w:val="22"/>
          <w:szCs w:val="22"/>
        </w:rPr>
        <w:t xml:space="preserve"> Up to 10 projects will be supported annually. </w:t>
      </w:r>
      <w:r w:rsidR="00B705E0">
        <w:t xml:space="preserve"> </w:t>
      </w:r>
      <w:r w:rsidRPr="4E9B672E">
        <w:rPr>
          <w:rFonts w:ascii="Arial" w:eastAsia="Arial" w:hAnsi="Arial" w:cs="Arial"/>
          <w:sz w:val="22"/>
          <w:szCs w:val="22"/>
        </w:rPr>
        <w:t xml:space="preserve">The deadline for applications is </w:t>
      </w:r>
      <w:r w:rsidR="00112114">
        <w:rPr>
          <w:rFonts w:ascii="Arial" w:eastAsia="Arial" w:hAnsi="Arial" w:cs="Arial"/>
          <w:sz w:val="22"/>
          <w:szCs w:val="22"/>
        </w:rPr>
        <w:t>15</w:t>
      </w:r>
      <w:r w:rsidR="00112114" w:rsidRPr="002437EA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112114">
        <w:rPr>
          <w:rFonts w:ascii="Arial" w:eastAsia="Arial" w:hAnsi="Arial" w:cs="Arial"/>
          <w:sz w:val="22"/>
          <w:szCs w:val="22"/>
        </w:rPr>
        <w:t xml:space="preserve"> June </w:t>
      </w:r>
      <w:r w:rsidR="00112114" w:rsidRPr="00112114">
        <w:rPr>
          <w:rFonts w:ascii="Arial" w:eastAsia="Arial" w:hAnsi="Arial" w:cs="Arial"/>
          <w:sz w:val="22"/>
          <w:szCs w:val="22"/>
        </w:rPr>
        <w:t>2026</w:t>
      </w:r>
      <w:r w:rsidRPr="00112114">
        <w:rPr>
          <w:rFonts w:ascii="Arial" w:eastAsia="Arial" w:hAnsi="Arial" w:cs="Arial"/>
          <w:b/>
          <w:bCs/>
          <w:sz w:val="22"/>
          <w:szCs w:val="22"/>
        </w:rPr>
        <w:t>.</w:t>
      </w:r>
      <w:r w:rsidRPr="4E9B672E">
        <w:rPr>
          <w:rFonts w:ascii="Arial" w:eastAsia="Arial" w:hAnsi="Arial" w:cs="Arial"/>
          <w:sz w:val="22"/>
          <w:szCs w:val="22"/>
        </w:rPr>
        <w:t xml:space="preserve"> This document provides details of eligible research areas and how to </w:t>
      </w:r>
      <w:r w:rsidR="505CDE9D" w:rsidRPr="4E9B672E">
        <w:rPr>
          <w:rFonts w:ascii="Arial" w:eastAsia="Arial" w:hAnsi="Arial" w:cs="Arial"/>
          <w:sz w:val="22"/>
          <w:szCs w:val="22"/>
        </w:rPr>
        <w:t xml:space="preserve">apply. </w:t>
      </w:r>
    </w:p>
    <w:p w14:paraId="1DD77103" w14:textId="77777777" w:rsidR="00412B08" w:rsidRDefault="00412B08" w:rsidP="4E9B672E">
      <w:pPr>
        <w:pStyle w:val="NoSpacing"/>
        <w:jc w:val="both"/>
        <w:rPr>
          <w:rFonts w:ascii="Arial" w:eastAsia="Arial" w:hAnsi="Arial" w:cs="Arial"/>
          <w:sz w:val="22"/>
          <w:szCs w:val="22"/>
        </w:rPr>
      </w:pPr>
    </w:p>
    <w:p w14:paraId="6D17422D" w14:textId="77777777" w:rsidR="00A16694" w:rsidRPr="00FD20E5" w:rsidRDefault="00412B08" w:rsidP="00FD20E5">
      <w:pPr>
        <w:pStyle w:val="ListParagraph"/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20E5">
        <w:rPr>
          <w:rFonts w:ascii="Arial" w:hAnsi="Arial" w:cs="Arial"/>
          <w:b/>
          <w:color w:val="000000" w:themeColor="text1"/>
          <w:sz w:val="22"/>
          <w:szCs w:val="22"/>
        </w:rPr>
        <w:t>Objectives</w:t>
      </w:r>
      <w:r w:rsidR="00B705E0" w:rsidRPr="00FD20E5">
        <w:rPr>
          <w:rFonts w:ascii="Arial" w:hAnsi="Arial" w:cs="Arial"/>
          <w:b/>
          <w:color w:val="000000" w:themeColor="text1"/>
          <w:sz w:val="22"/>
          <w:szCs w:val="22"/>
        </w:rPr>
        <w:t xml:space="preserve"> and outcomes </w:t>
      </w:r>
    </w:p>
    <w:p w14:paraId="30529A21" w14:textId="77777777" w:rsidR="00B705E0" w:rsidRDefault="00B705E0">
      <w:pPr>
        <w:jc w:val="both"/>
        <w:rPr>
          <w:rFonts w:ascii="Arial" w:hAnsi="Arial" w:cs="Arial"/>
          <w:sz w:val="22"/>
          <w:szCs w:val="22"/>
        </w:rPr>
      </w:pPr>
      <w:r w:rsidRPr="00B705E0">
        <w:rPr>
          <w:rFonts w:ascii="Arial" w:hAnsi="Arial" w:cs="Arial"/>
          <w:bCs/>
          <w:color w:val="000000" w:themeColor="text1"/>
          <w:sz w:val="22"/>
          <w:szCs w:val="22"/>
        </w:rPr>
        <w:t>The Research Seed Fund aims to support new initiatives by providing joint bridge funding between ideas and the first grant and/or impact.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 </w:t>
      </w:r>
      <w:r w:rsidRPr="00A65A0D">
        <w:rPr>
          <w:rFonts w:ascii="Arial" w:hAnsi="Arial" w:cs="Arial"/>
          <w:sz w:val="22"/>
          <w:szCs w:val="22"/>
        </w:rPr>
        <w:t>is designed to enable individuals</w:t>
      </w:r>
      <w:r>
        <w:rPr>
          <w:rFonts w:ascii="Arial" w:hAnsi="Arial" w:cs="Arial"/>
          <w:sz w:val="22"/>
          <w:szCs w:val="22"/>
        </w:rPr>
        <w:t>/groups</w:t>
      </w:r>
      <w:r w:rsidRPr="00A65A0D">
        <w:rPr>
          <w:rFonts w:ascii="Arial" w:hAnsi="Arial" w:cs="Arial"/>
          <w:sz w:val="22"/>
          <w:szCs w:val="22"/>
        </w:rPr>
        <w:t xml:space="preserve"> to identify complementary strengths and </w:t>
      </w:r>
      <w:r>
        <w:rPr>
          <w:rFonts w:ascii="Arial" w:hAnsi="Arial" w:cs="Arial"/>
          <w:sz w:val="22"/>
          <w:szCs w:val="22"/>
        </w:rPr>
        <w:t>co-produce ideas for new joint activities that cannot be achieved by either side alone.</w:t>
      </w:r>
    </w:p>
    <w:p w14:paraId="6BEFBF79" w14:textId="77777777" w:rsidR="00B705E0" w:rsidRPr="00B705E0" w:rsidRDefault="00B705E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917CD7" w14:textId="77777777" w:rsidR="00A134F9" w:rsidRDefault="00B705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Activities which can be supported through the Research Seed Fund include:</w:t>
      </w:r>
    </w:p>
    <w:p w14:paraId="536F35EC" w14:textId="77777777" w:rsidR="00B705E0" w:rsidRDefault="00B705E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Research </w:t>
      </w:r>
      <w:r w:rsidR="00A134F9" w:rsidRPr="00A134F9">
        <w:rPr>
          <w:rFonts w:ascii="Arial" w:hAnsi="Arial" w:cs="Arial"/>
          <w:color w:val="000000" w:themeColor="text1"/>
          <w:sz w:val="22"/>
          <w:szCs w:val="22"/>
        </w:rPr>
        <w:t>workshops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747533" w14:textId="77777777" w:rsidR="00A134F9" w:rsidRDefault="00B705E0" w:rsidP="00B705E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Short-term visits for established faculty members and early-career researchers. </w:t>
      </w:r>
      <w:r w:rsidR="00A134F9" w:rsidRPr="00A134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AC116E5" w14:textId="77777777" w:rsidR="00B705E0" w:rsidRDefault="00B705E0" w:rsidP="00B705E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Targeted experiments/activities to generate relevant data aligned to one or more of the outcomes below. </w:t>
      </w:r>
    </w:p>
    <w:p w14:paraId="6C982249" w14:textId="77777777" w:rsidR="00A134F9" w:rsidRDefault="00A134F9">
      <w:pPr>
        <w:jc w:val="both"/>
        <w:rPr>
          <w:rFonts w:ascii="Arial" w:hAnsi="Arial" w:cs="Arial"/>
          <w:sz w:val="22"/>
          <w:szCs w:val="22"/>
        </w:rPr>
      </w:pPr>
    </w:p>
    <w:p w14:paraId="23683538" w14:textId="77777777" w:rsidR="00B705E0" w:rsidRDefault="00B705E0" w:rsidP="00B705E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should aim to deliver one or more of the following outcomes: </w:t>
      </w:r>
    </w:p>
    <w:p w14:paraId="6FCE71FE" w14:textId="77777777" w:rsidR="00B705E0" w:rsidRDefault="00B705E0" w:rsidP="00B705E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>oint proposals for funding from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national funding agencies.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DF81682" w14:textId="77777777" w:rsidR="00B705E0" w:rsidRDefault="00A743A3" w:rsidP="00B705E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05E0"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 xml:space="preserve">oint proposals for funding </w:t>
      </w:r>
      <w:r w:rsidR="00B705E0">
        <w:rPr>
          <w:rFonts w:ascii="Arial" w:hAnsi="Arial" w:cs="Arial"/>
          <w:color w:val="000000" w:themeColor="text1"/>
          <w:sz w:val="22"/>
          <w:szCs w:val="22"/>
        </w:rPr>
        <w:t xml:space="preserve">&amp; 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>engagement with business/ industry</w:t>
      </w:r>
      <w:r w:rsidR="00B705E0">
        <w:rPr>
          <w:rFonts w:ascii="Arial" w:hAnsi="Arial" w:cs="Arial"/>
          <w:color w:val="000000" w:themeColor="text1"/>
          <w:sz w:val="22"/>
          <w:szCs w:val="22"/>
        </w:rPr>
        <w:t xml:space="preserve">/cultural </w:t>
      </w:r>
      <w:proofErr w:type="spellStart"/>
      <w:r w:rsidR="00B705E0">
        <w:rPr>
          <w:rFonts w:ascii="Arial" w:hAnsi="Arial" w:cs="Arial"/>
          <w:color w:val="000000" w:themeColor="text1"/>
          <w:sz w:val="22"/>
          <w:szCs w:val="22"/>
        </w:rPr>
        <w:t>organisations</w:t>
      </w:r>
      <w:proofErr w:type="spellEnd"/>
      <w:r w:rsidR="00B705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844F2C" w14:textId="77777777" w:rsidR="00B705E0" w:rsidRDefault="00A743A3" w:rsidP="00B705E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05E0"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>oint submissions to high impact academic journals</w:t>
      </w:r>
      <w:r w:rsidR="00B705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DE0B93" w14:textId="77777777" w:rsidR="00B705E0" w:rsidRDefault="00A743A3" w:rsidP="00B705E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05E0"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>oint research and</w:t>
      </w:r>
      <w:r w:rsidR="00A134F9" w:rsidRPr="00B705E0">
        <w:rPr>
          <w:rFonts w:ascii="Arial" w:hAnsi="Arial" w:cs="Arial"/>
          <w:color w:val="000000" w:themeColor="text1"/>
          <w:sz w:val="22"/>
          <w:szCs w:val="22"/>
        </w:rPr>
        <w:t>/or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 xml:space="preserve"> activities leading to new intellectual property</w:t>
      </w:r>
      <w:r w:rsidR="00A134F9" w:rsidRPr="00B705E0">
        <w:rPr>
          <w:rFonts w:ascii="Arial" w:hAnsi="Arial" w:cs="Arial"/>
          <w:color w:val="000000" w:themeColor="text1"/>
          <w:sz w:val="22"/>
          <w:szCs w:val="22"/>
        </w:rPr>
        <w:t xml:space="preserve"> or development of prot</w:t>
      </w:r>
      <w:r w:rsidR="00122D99" w:rsidRPr="00B705E0">
        <w:rPr>
          <w:rFonts w:ascii="Arial" w:hAnsi="Arial" w:cs="Arial"/>
          <w:color w:val="000000" w:themeColor="text1"/>
          <w:sz w:val="22"/>
          <w:szCs w:val="22"/>
        </w:rPr>
        <w:t>ot</w:t>
      </w:r>
      <w:r w:rsidR="00A134F9" w:rsidRPr="00B705E0">
        <w:rPr>
          <w:rFonts w:ascii="Arial" w:hAnsi="Arial" w:cs="Arial"/>
          <w:color w:val="000000" w:themeColor="text1"/>
          <w:sz w:val="22"/>
          <w:szCs w:val="22"/>
        </w:rPr>
        <w:t xml:space="preserve">ypes for </w:t>
      </w:r>
      <w:proofErr w:type="spellStart"/>
      <w:r w:rsidR="00B705E0">
        <w:rPr>
          <w:rFonts w:ascii="Arial" w:hAnsi="Arial" w:cs="Arial"/>
          <w:color w:val="000000" w:themeColor="text1"/>
          <w:sz w:val="22"/>
          <w:szCs w:val="22"/>
        </w:rPr>
        <w:t>commercialisation</w:t>
      </w:r>
      <w:proofErr w:type="spellEnd"/>
      <w:r w:rsidR="00B705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6ECFE9" w14:textId="77777777" w:rsidR="0915A687" w:rsidRDefault="00A743A3" w:rsidP="00B705E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05E0">
        <w:rPr>
          <w:rFonts w:ascii="Arial" w:hAnsi="Arial" w:cs="Arial"/>
          <w:color w:val="000000" w:themeColor="text1"/>
          <w:sz w:val="22"/>
          <w:szCs w:val="22"/>
        </w:rPr>
        <w:t>J</w:t>
      </w:r>
      <w:r w:rsidR="0915A687" w:rsidRPr="00B705E0">
        <w:rPr>
          <w:rFonts w:ascii="Arial" w:hAnsi="Arial" w:cs="Arial"/>
          <w:color w:val="000000" w:themeColor="text1"/>
          <w:sz w:val="22"/>
          <w:szCs w:val="22"/>
        </w:rPr>
        <w:t xml:space="preserve">oint proposals to support talent development and mobility (e.g. mobility of PhD students and </w:t>
      </w:r>
      <w:r w:rsidR="00B705E0">
        <w:rPr>
          <w:rFonts w:ascii="Arial" w:hAnsi="Arial" w:cs="Arial"/>
          <w:color w:val="000000" w:themeColor="text1"/>
          <w:sz w:val="22"/>
          <w:szCs w:val="22"/>
        </w:rPr>
        <w:t>p</w:t>
      </w:r>
      <w:r w:rsidR="0915A687" w:rsidRPr="00B705E0">
        <w:rPr>
          <w:rFonts w:ascii="Arial" w:hAnsi="Arial" w:cs="Arial"/>
          <w:color w:val="000000" w:themeColor="text1"/>
          <w:sz w:val="22"/>
          <w:szCs w:val="22"/>
        </w:rPr>
        <w:t xml:space="preserve">ostdoctoral </w:t>
      </w:r>
      <w:r w:rsidR="00B705E0">
        <w:rPr>
          <w:rFonts w:ascii="Arial" w:hAnsi="Arial" w:cs="Arial"/>
          <w:color w:val="000000" w:themeColor="text1"/>
          <w:sz w:val="22"/>
          <w:szCs w:val="22"/>
        </w:rPr>
        <w:t>r</w:t>
      </w:r>
      <w:r w:rsidR="0915A687" w:rsidRPr="00B705E0">
        <w:rPr>
          <w:rFonts w:ascii="Arial" w:hAnsi="Arial" w:cs="Arial"/>
          <w:color w:val="000000" w:themeColor="text1"/>
          <w:sz w:val="22"/>
          <w:szCs w:val="22"/>
        </w:rPr>
        <w:t>esearchers</w:t>
      </w:r>
      <w:r w:rsidR="007433D1" w:rsidRPr="00B705E0">
        <w:rPr>
          <w:rFonts w:ascii="Arial" w:hAnsi="Arial" w:cs="Arial"/>
          <w:color w:val="000000" w:themeColor="text1"/>
          <w:sz w:val="22"/>
          <w:szCs w:val="22"/>
        </w:rPr>
        <w:t>)</w:t>
      </w:r>
      <w:r w:rsidR="00B705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2AD864" w14:textId="77777777" w:rsidR="00B705E0" w:rsidRDefault="00B705E0" w:rsidP="00B705E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Access to new research networks. </w:t>
      </w:r>
    </w:p>
    <w:p w14:paraId="54BC3763" w14:textId="77777777" w:rsidR="4E9B672E" w:rsidRDefault="00A743A3" w:rsidP="00B705E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05E0">
        <w:rPr>
          <w:rFonts w:ascii="Arial" w:hAnsi="Arial" w:cs="Arial"/>
          <w:color w:val="000000" w:themeColor="text1"/>
          <w:sz w:val="22"/>
          <w:szCs w:val="22"/>
        </w:rPr>
        <w:t>J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>oint proposals to city/ regional government</w:t>
      </w:r>
      <w:r w:rsidR="00A134F9" w:rsidRPr="00B705E0">
        <w:rPr>
          <w:rFonts w:ascii="Arial" w:hAnsi="Arial" w:cs="Arial"/>
          <w:color w:val="000000" w:themeColor="text1"/>
          <w:sz w:val="22"/>
          <w:szCs w:val="22"/>
        </w:rPr>
        <w:t xml:space="preserve">/ other </w:t>
      </w:r>
      <w:r w:rsidR="00425D2B" w:rsidRPr="00B705E0">
        <w:rPr>
          <w:rFonts w:ascii="Arial" w:hAnsi="Arial" w:cs="Arial"/>
          <w:color w:val="000000" w:themeColor="text1"/>
          <w:sz w:val="22"/>
          <w:szCs w:val="22"/>
        </w:rPr>
        <w:t xml:space="preserve">entities for civic impact. </w:t>
      </w:r>
    </w:p>
    <w:p w14:paraId="53A5C09B" w14:textId="77777777" w:rsidR="00B705E0" w:rsidRPr="005B0D91" w:rsidRDefault="00B705E0" w:rsidP="005B0D9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DAECE0" w14:textId="77777777" w:rsidR="00722A88" w:rsidRPr="00FD20E5" w:rsidRDefault="00722A88" w:rsidP="00FD20E5">
      <w:pPr>
        <w:pStyle w:val="ListParagraph"/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FD20E5">
        <w:rPr>
          <w:rFonts w:ascii="Arial" w:hAnsi="Arial" w:cs="Arial"/>
          <w:b/>
          <w:sz w:val="22"/>
          <w:szCs w:val="22"/>
        </w:rPr>
        <w:t>Funding</w:t>
      </w:r>
      <w:r w:rsidR="00094A6D" w:rsidRPr="00FD20E5">
        <w:rPr>
          <w:rFonts w:ascii="Arial" w:hAnsi="Arial" w:cs="Arial"/>
          <w:b/>
          <w:sz w:val="22"/>
          <w:szCs w:val="22"/>
        </w:rPr>
        <w:t xml:space="preserve"> and Research </w:t>
      </w:r>
      <w:r w:rsidR="005B0D91" w:rsidRPr="00FD20E5">
        <w:rPr>
          <w:rFonts w:ascii="Arial" w:hAnsi="Arial" w:cs="Arial"/>
          <w:b/>
          <w:sz w:val="22"/>
          <w:szCs w:val="22"/>
        </w:rPr>
        <w:t xml:space="preserve">Priority Areas </w:t>
      </w:r>
    </w:p>
    <w:p w14:paraId="21BE1CCD" w14:textId="77777777" w:rsidR="4E9B672E" w:rsidRDefault="0125039B" w:rsidP="4E9B672E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 xml:space="preserve">The available </w:t>
      </w:r>
      <w:r w:rsidR="005B0D91">
        <w:rPr>
          <w:rFonts w:ascii="Arial" w:hAnsi="Arial" w:cs="Arial"/>
          <w:sz w:val="22"/>
          <w:szCs w:val="22"/>
        </w:rPr>
        <w:t xml:space="preserve">annual </w:t>
      </w:r>
      <w:r w:rsidRPr="4E9B672E">
        <w:rPr>
          <w:rFonts w:ascii="Arial" w:hAnsi="Arial" w:cs="Arial"/>
          <w:sz w:val="22"/>
          <w:szCs w:val="22"/>
        </w:rPr>
        <w:t>budget is</w:t>
      </w:r>
      <w:r w:rsidR="5D3BF965" w:rsidRPr="4E9B672E">
        <w:rPr>
          <w:rFonts w:ascii="Arial" w:hAnsi="Arial" w:cs="Arial"/>
          <w:sz w:val="22"/>
          <w:szCs w:val="22"/>
        </w:rPr>
        <w:t xml:space="preserve"> </w:t>
      </w:r>
      <w:r w:rsidR="007B0A12" w:rsidRPr="4E9B672E">
        <w:rPr>
          <w:rFonts w:ascii="Arial" w:hAnsi="Arial" w:cs="Arial"/>
          <w:sz w:val="22"/>
          <w:szCs w:val="22"/>
        </w:rPr>
        <w:t xml:space="preserve">GBP </w:t>
      </w:r>
      <w:r w:rsidR="002565C9" w:rsidRPr="4E9B672E">
        <w:rPr>
          <w:rFonts w:ascii="Arial" w:hAnsi="Arial" w:cs="Arial"/>
          <w:sz w:val="22"/>
          <w:szCs w:val="22"/>
        </w:rPr>
        <w:t>£</w:t>
      </w:r>
      <w:r w:rsidR="00C86308" w:rsidRPr="4E9B672E">
        <w:rPr>
          <w:rFonts w:ascii="Arial" w:hAnsi="Arial" w:cs="Arial"/>
          <w:sz w:val="22"/>
          <w:szCs w:val="22"/>
        </w:rPr>
        <w:t>50,</w:t>
      </w:r>
      <w:r w:rsidR="00AA3D4F" w:rsidRPr="4E9B672E">
        <w:rPr>
          <w:rFonts w:ascii="Arial" w:hAnsi="Arial" w:cs="Arial"/>
          <w:sz w:val="22"/>
          <w:szCs w:val="22"/>
        </w:rPr>
        <w:t>000.00</w:t>
      </w:r>
      <w:r w:rsidR="005B0D91">
        <w:rPr>
          <w:rFonts w:ascii="Arial" w:hAnsi="Arial" w:cs="Arial"/>
          <w:sz w:val="22"/>
          <w:szCs w:val="22"/>
        </w:rPr>
        <w:t xml:space="preserve"> for University of Liverpool and</w:t>
      </w:r>
      <w:r w:rsidR="5A45DD46" w:rsidRPr="4E9B672E">
        <w:rPr>
          <w:rFonts w:ascii="Arial" w:hAnsi="Arial" w:cs="Arial"/>
          <w:sz w:val="22"/>
          <w:szCs w:val="22"/>
        </w:rPr>
        <w:t xml:space="preserve"> </w:t>
      </w:r>
      <w:r w:rsidR="002F2B9B" w:rsidRPr="4E9B672E">
        <w:rPr>
          <w:rFonts w:ascii="Arial" w:hAnsi="Arial" w:cs="Arial"/>
          <w:sz w:val="22"/>
          <w:szCs w:val="22"/>
        </w:rPr>
        <w:t>500,000 CNY</w:t>
      </w:r>
      <w:r w:rsidR="7DBA0CCD" w:rsidRPr="4E9B672E">
        <w:rPr>
          <w:rFonts w:ascii="Arial" w:hAnsi="Arial" w:cs="Arial"/>
          <w:sz w:val="22"/>
          <w:szCs w:val="22"/>
        </w:rPr>
        <w:t xml:space="preserve"> </w:t>
      </w:r>
      <w:r w:rsidR="005B0D91">
        <w:rPr>
          <w:rFonts w:ascii="Arial" w:hAnsi="Arial" w:cs="Arial"/>
          <w:sz w:val="22"/>
          <w:szCs w:val="22"/>
        </w:rPr>
        <w:t xml:space="preserve">for Shanghai Jiao Tong University. We expect to fund 5 to 10 joint projects. </w:t>
      </w:r>
    </w:p>
    <w:p w14:paraId="1563ACA2" w14:textId="77777777" w:rsidR="005B0D91" w:rsidRDefault="005B0D91" w:rsidP="4E9B672E">
      <w:pPr>
        <w:jc w:val="both"/>
        <w:rPr>
          <w:rFonts w:ascii="Arial" w:hAnsi="Arial" w:cs="Arial"/>
          <w:sz w:val="22"/>
          <w:szCs w:val="22"/>
        </w:rPr>
      </w:pPr>
    </w:p>
    <w:p w14:paraId="2BE27342" w14:textId="7066285B" w:rsidR="005B0D91" w:rsidRDefault="005B0D91" w:rsidP="4E9B67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Funds from each institution allocated to successful proposals will stay with the funding institution for use by the institution’s own faculty members</w:t>
      </w:r>
      <w:r w:rsidR="00307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i.e. there is no transfer of funds between institutions.</w:t>
      </w:r>
    </w:p>
    <w:p w14:paraId="296C6B7E" w14:textId="77777777" w:rsidR="005B0D91" w:rsidRDefault="005B0D91" w:rsidP="4E9B672E">
      <w:pPr>
        <w:jc w:val="both"/>
        <w:rPr>
          <w:rFonts w:ascii="Arial" w:hAnsi="Arial" w:cs="Arial"/>
          <w:sz w:val="22"/>
          <w:szCs w:val="22"/>
        </w:rPr>
      </w:pPr>
    </w:p>
    <w:p w14:paraId="3F64834F" w14:textId="259F6EB0" w:rsidR="000717A3" w:rsidRDefault="00CE7E38">
      <w:pPr>
        <w:jc w:val="both"/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The fund will support the development of collaboration</w:t>
      </w:r>
      <w:r w:rsidR="00A134F9">
        <w:rPr>
          <w:rFonts w:ascii="Arial" w:hAnsi="Arial" w:cs="Arial"/>
          <w:sz w:val="22"/>
          <w:szCs w:val="22"/>
        </w:rPr>
        <w:t>s</w:t>
      </w:r>
      <w:r w:rsidRPr="00A65A0D">
        <w:rPr>
          <w:rFonts w:ascii="Arial" w:hAnsi="Arial" w:cs="Arial"/>
          <w:sz w:val="22"/>
          <w:szCs w:val="22"/>
        </w:rPr>
        <w:t xml:space="preserve"> in areas of complementary strength</w:t>
      </w:r>
      <w:r w:rsidR="00CB07CB" w:rsidRPr="00A65A0D">
        <w:rPr>
          <w:rFonts w:ascii="Arial" w:hAnsi="Arial" w:cs="Arial"/>
          <w:sz w:val="22"/>
          <w:szCs w:val="22"/>
        </w:rPr>
        <w:t xml:space="preserve">. </w:t>
      </w:r>
      <w:r w:rsidR="005B0D91">
        <w:rPr>
          <w:rFonts w:ascii="Arial" w:hAnsi="Arial" w:cs="Arial"/>
          <w:sz w:val="22"/>
          <w:szCs w:val="22"/>
        </w:rPr>
        <w:t>Applications can be submitted in any area; however</w:t>
      </w:r>
      <w:r w:rsidR="00307009">
        <w:rPr>
          <w:rFonts w:ascii="Arial" w:hAnsi="Arial" w:cs="Arial"/>
          <w:sz w:val="22"/>
          <w:szCs w:val="22"/>
        </w:rPr>
        <w:t>,</w:t>
      </w:r>
      <w:r w:rsidR="005B0D91">
        <w:rPr>
          <w:rFonts w:ascii="Arial" w:hAnsi="Arial" w:cs="Arial"/>
          <w:sz w:val="22"/>
          <w:szCs w:val="22"/>
        </w:rPr>
        <w:t xml:space="preserve"> applications in the following priority research areas are encouraged: </w:t>
      </w:r>
    </w:p>
    <w:p w14:paraId="56903725" w14:textId="0091ABF3" w:rsidR="009B26A2" w:rsidRPr="0053029F" w:rsidRDefault="000E3F50" w:rsidP="000C55F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3029F">
        <w:rPr>
          <w:rFonts w:ascii="Arial" w:hAnsi="Arial" w:cs="Arial"/>
          <w:b/>
          <w:sz w:val="22"/>
          <w:szCs w:val="22"/>
        </w:rPr>
        <w:lastRenderedPageBreak/>
        <w:t>Clean Ene</w:t>
      </w:r>
      <w:r w:rsidR="009B26A2" w:rsidRPr="0053029F">
        <w:rPr>
          <w:rFonts w:ascii="Arial" w:hAnsi="Arial" w:cs="Arial"/>
          <w:b/>
          <w:sz w:val="22"/>
          <w:szCs w:val="22"/>
        </w:rPr>
        <w:t xml:space="preserve">rgy </w:t>
      </w:r>
      <w:r w:rsidR="00C714DA" w:rsidRPr="0053029F">
        <w:rPr>
          <w:rFonts w:ascii="Arial" w:hAnsi="Arial" w:cs="Arial"/>
          <w:sz w:val="22"/>
          <w:szCs w:val="22"/>
        </w:rPr>
        <w:t>including,</w:t>
      </w:r>
      <w:r w:rsidR="009B26A2" w:rsidRPr="0053029F">
        <w:rPr>
          <w:rFonts w:ascii="Arial" w:hAnsi="Arial" w:cs="Arial"/>
          <w:b/>
          <w:sz w:val="22"/>
          <w:szCs w:val="22"/>
        </w:rPr>
        <w:t xml:space="preserve"> </w:t>
      </w:r>
      <w:r w:rsidR="009B26A2" w:rsidRPr="0053029F">
        <w:rPr>
          <w:rFonts w:ascii="Arial" w:hAnsi="Arial" w:cs="Arial"/>
          <w:sz w:val="22"/>
          <w:szCs w:val="22"/>
        </w:rPr>
        <w:t>low</w:t>
      </w:r>
      <w:r w:rsidR="009B26A2" w:rsidRPr="0053029F">
        <w:rPr>
          <w:rFonts w:ascii="Cambria Math" w:hAnsi="Cambria Math" w:cs="Cambria Math"/>
          <w:sz w:val="22"/>
          <w:szCs w:val="22"/>
        </w:rPr>
        <w:t>‑</w:t>
      </w:r>
      <w:r w:rsidR="009B26A2" w:rsidRPr="0053029F">
        <w:rPr>
          <w:rFonts w:ascii="Arial" w:hAnsi="Arial" w:cs="Arial"/>
          <w:sz w:val="22"/>
          <w:szCs w:val="22"/>
        </w:rPr>
        <w:t>carbon technologies</w:t>
      </w:r>
      <w:r w:rsidR="000C55FA" w:rsidRPr="0053029F">
        <w:rPr>
          <w:rFonts w:ascii="Arial" w:hAnsi="Arial" w:cs="Arial"/>
          <w:sz w:val="22"/>
          <w:szCs w:val="22"/>
        </w:rPr>
        <w:t xml:space="preserve">, </w:t>
      </w:r>
      <w:r w:rsidR="009B26A2" w:rsidRPr="0053029F">
        <w:rPr>
          <w:rFonts w:ascii="Arial" w:hAnsi="Arial" w:cs="Arial"/>
          <w:sz w:val="22"/>
          <w:szCs w:val="22"/>
        </w:rPr>
        <w:t>carbon</w:t>
      </w:r>
      <w:r w:rsidR="009B26A2" w:rsidRPr="0053029F">
        <w:rPr>
          <w:rFonts w:ascii="Cambria Math" w:hAnsi="Cambria Math" w:cs="Cambria Math"/>
          <w:sz w:val="22"/>
          <w:szCs w:val="22"/>
        </w:rPr>
        <w:t>‑</w:t>
      </w:r>
      <w:r w:rsidR="009B26A2" w:rsidRPr="0053029F">
        <w:rPr>
          <w:rFonts w:ascii="Arial" w:hAnsi="Arial" w:cs="Arial"/>
          <w:sz w:val="22"/>
          <w:szCs w:val="22"/>
        </w:rPr>
        <w:t>neutral innovation, policy</w:t>
      </w:r>
      <w:r w:rsidR="009B26A2" w:rsidRPr="0053029F">
        <w:rPr>
          <w:rFonts w:ascii="Cambria Math" w:hAnsi="Cambria Math" w:cs="Cambria Math"/>
          <w:sz w:val="22"/>
          <w:szCs w:val="22"/>
        </w:rPr>
        <w:t>‑</w:t>
      </w:r>
      <w:r w:rsidR="009B26A2" w:rsidRPr="0053029F">
        <w:rPr>
          <w:rFonts w:ascii="Arial" w:hAnsi="Arial" w:cs="Arial"/>
          <w:sz w:val="22"/>
          <w:szCs w:val="22"/>
        </w:rPr>
        <w:t>relevant studies</w:t>
      </w:r>
      <w:r w:rsidR="000C55FA" w:rsidRPr="0053029F">
        <w:rPr>
          <w:rFonts w:ascii="Arial" w:hAnsi="Arial" w:cs="Arial"/>
          <w:sz w:val="22"/>
          <w:szCs w:val="22"/>
        </w:rPr>
        <w:t>, energy efficiency and zero</w:t>
      </w:r>
      <w:r w:rsidR="000C55FA" w:rsidRPr="0053029F">
        <w:rPr>
          <w:rFonts w:ascii="Cambria Math" w:hAnsi="Cambria Math" w:cs="Cambria Math"/>
          <w:sz w:val="22"/>
          <w:szCs w:val="22"/>
        </w:rPr>
        <w:t>‑</w:t>
      </w:r>
      <w:r w:rsidR="000C55FA" w:rsidRPr="0053029F">
        <w:rPr>
          <w:rFonts w:ascii="Arial" w:hAnsi="Arial" w:cs="Arial"/>
          <w:sz w:val="22"/>
          <w:szCs w:val="22"/>
        </w:rPr>
        <w:t xml:space="preserve">emission buildings, energy system modeling and </w:t>
      </w:r>
      <w:r w:rsidR="00C714DA" w:rsidRPr="0053029F">
        <w:rPr>
          <w:rFonts w:ascii="Arial" w:hAnsi="Arial" w:cs="Arial"/>
          <w:sz w:val="22"/>
          <w:szCs w:val="22"/>
        </w:rPr>
        <w:t>optimization.</w:t>
      </w:r>
    </w:p>
    <w:p w14:paraId="75A0799A" w14:textId="6F7E2E11" w:rsidR="009B26A2" w:rsidRPr="0053029F" w:rsidRDefault="009B26A2" w:rsidP="009B26A2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3029F">
        <w:rPr>
          <w:rFonts w:ascii="Arial" w:hAnsi="Arial" w:cs="Arial"/>
          <w:b/>
          <w:sz w:val="22"/>
          <w:szCs w:val="22"/>
        </w:rPr>
        <w:t>Innovation in Marine</w:t>
      </w:r>
      <w:r w:rsidR="0022672C" w:rsidRPr="0053029F">
        <w:rPr>
          <w:rFonts w:ascii="Arial" w:hAnsi="Arial" w:cs="Arial"/>
          <w:b/>
          <w:sz w:val="22"/>
          <w:szCs w:val="22"/>
        </w:rPr>
        <w:t xml:space="preserve">, Maritime and </w:t>
      </w:r>
      <w:r w:rsidR="00DE64A8" w:rsidRPr="0053029F">
        <w:rPr>
          <w:rFonts w:ascii="Arial" w:hAnsi="Arial" w:cs="Arial"/>
          <w:b/>
          <w:sz w:val="22"/>
          <w:szCs w:val="22"/>
          <w:lang w:val="en-GB"/>
        </w:rPr>
        <w:t>Ocean Sciences</w:t>
      </w:r>
      <w:r w:rsidR="0022672C" w:rsidRPr="0053029F">
        <w:rPr>
          <w:rFonts w:ascii="Arial" w:hAnsi="Arial" w:cs="Arial"/>
          <w:sz w:val="22"/>
          <w:szCs w:val="22"/>
        </w:rPr>
        <w:t xml:space="preserve"> </w:t>
      </w:r>
      <w:r w:rsidR="00466989" w:rsidRPr="0053029F">
        <w:rPr>
          <w:rFonts w:ascii="Arial" w:hAnsi="Arial" w:cs="Arial" w:hint="eastAsia"/>
          <w:sz w:val="22"/>
          <w:szCs w:val="22"/>
          <w:lang w:eastAsia="zh-CN"/>
        </w:rPr>
        <w:t>including</w:t>
      </w:r>
      <w:r w:rsidR="007433D1" w:rsidRPr="0053029F">
        <w:rPr>
          <w:rFonts w:ascii="Arial" w:hAnsi="Arial" w:cs="Arial"/>
          <w:sz w:val="22"/>
          <w:szCs w:val="22"/>
        </w:rPr>
        <w:t>,</w:t>
      </w:r>
      <w:r w:rsidR="0022672C" w:rsidRPr="0053029F">
        <w:rPr>
          <w:rFonts w:ascii="Arial" w:hAnsi="Arial" w:cs="Arial"/>
          <w:sz w:val="22"/>
          <w:szCs w:val="22"/>
        </w:rPr>
        <w:t xml:space="preserve"> climate change, blue economy, shipping and port smart operations, logistic</w:t>
      </w:r>
      <w:r w:rsidRPr="0053029F">
        <w:rPr>
          <w:rFonts w:ascii="Arial" w:hAnsi="Arial" w:cs="Arial"/>
          <w:sz w:val="22"/>
          <w:szCs w:val="22"/>
        </w:rPr>
        <w:t>s and supply chain management, physical oceanography, marine biogeochemistry, ecology and ecosystem conservation, maritime rights</w:t>
      </w:r>
      <w:r w:rsidR="00C714DA" w:rsidRPr="0053029F">
        <w:rPr>
          <w:rFonts w:ascii="Arial" w:hAnsi="Arial" w:cs="Arial"/>
          <w:sz w:val="22"/>
          <w:szCs w:val="22"/>
        </w:rPr>
        <w:t>.</w:t>
      </w:r>
    </w:p>
    <w:p w14:paraId="2866101E" w14:textId="1264193A" w:rsidR="0022672C" w:rsidRPr="0053029F" w:rsidRDefault="0022672C" w:rsidP="0053029F">
      <w:pPr>
        <w:pStyle w:val="ListParagraph"/>
        <w:numPr>
          <w:ilvl w:val="0"/>
          <w:numId w:val="11"/>
        </w:numPr>
        <w:ind w:left="714" w:hanging="357"/>
        <w:rPr>
          <w:rFonts w:ascii="Arial" w:hAnsi="Arial" w:cs="Arial"/>
          <w:sz w:val="22"/>
          <w:szCs w:val="22"/>
        </w:rPr>
      </w:pPr>
      <w:r w:rsidRPr="0053029F">
        <w:rPr>
          <w:rFonts w:ascii="Arial" w:hAnsi="Arial" w:cs="Arial"/>
          <w:b/>
          <w:sz w:val="22"/>
          <w:szCs w:val="22"/>
        </w:rPr>
        <w:t>Health and Biomedicine</w:t>
      </w:r>
      <w:r w:rsidRPr="0053029F">
        <w:rPr>
          <w:rFonts w:ascii="Arial" w:hAnsi="Arial" w:cs="Arial"/>
          <w:sz w:val="22"/>
          <w:szCs w:val="22"/>
        </w:rPr>
        <w:t xml:space="preserve"> </w:t>
      </w:r>
      <w:r w:rsidR="00C714DA" w:rsidRPr="0053029F">
        <w:rPr>
          <w:rFonts w:ascii="Arial" w:hAnsi="Arial" w:cs="Arial"/>
          <w:sz w:val="22"/>
          <w:szCs w:val="22"/>
        </w:rPr>
        <w:t>including</w:t>
      </w:r>
      <w:r w:rsidR="007433D1" w:rsidRPr="0053029F">
        <w:rPr>
          <w:rFonts w:ascii="Arial" w:hAnsi="Arial" w:cs="Arial"/>
          <w:sz w:val="22"/>
          <w:szCs w:val="22"/>
        </w:rPr>
        <w:t>,</w:t>
      </w:r>
      <w:r w:rsidRPr="0053029F">
        <w:rPr>
          <w:rFonts w:ascii="Arial" w:hAnsi="Arial" w:cs="Arial"/>
          <w:sz w:val="22"/>
          <w:szCs w:val="22"/>
        </w:rPr>
        <w:t xml:space="preserve"> pharmacy, pharmacology and TCM, women</w:t>
      </w:r>
      <w:r w:rsidR="007433D1" w:rsidRPr="0053029F">
        <w:rPr>
          <w:rFonts w:ascii="Arial" w:hAnsi="Arial" w:cs="Arial"/>
          <w:sz w:val="22"/>
          <w:szCs w:val="22"/>
        </w:rPr>
        <w:t>’</w:t>
      </w:r>
      <w:r w:rsidRPr="0053029F">
        <w:rPr>
          <w:rFonts w:ascii="Arial" w:hAnsi="Arial" w:cs="Arial"/>
          <w:sz w:val="22"/>
          <w:szCs w:val="22"/>
        </w:rPr>
        <w:t>s health &amp; pediatrics, mental health, drug safety innovation and vaccine research, public health</w:t>
      </w:r>
      <w:r w:rsidR="00C714DA" w:rsidRPr="0053029F">
        <w:rPr>
          <w:rFonts w:ascii="Arial" w:hAnsi="Arial" w:cs="Arial"/>
          <w:sz w:val="22"/>
          <w:szCs w:val="22"/>
        </w:rPr>
        <w:t>.</w:t>
      </w:r>
    </w:p>
    <w:p w14:paraId="6E851C72" w14:textId="4C047E49" w:rsidR="0022672C" w:rsidRPr="0053029F" w:rsidRDefault="0022672C" w:rsidP="002267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3029F">
        <w:rPr>
          <w:rFonts w:ascii="Arial" w:hAnsi="Arial" w:cs="Arial"/>
          <w:b/>
          <w:sz w:val="22"/>
          <w:szCs w:val="22"/>
        </w:rPr>
        <w:t>Creative Industries and Social Sciences</w:t>
      </w:r>
      <w:r w:rsidRPr="0053029F">
        <w:rPr>
          <w:rFonts w:ascii="Arial" w:hAnsi="Arial" w:cs="Arial"/>
          <w:sz w:val="22"/>
          <w:szCs w:val="22"/>
        </w:rPr>
        <w:t xml:space="preserve"> </w:t>
      </w:r>
      <w:r w:rsidR="00C714DA" w:rsidRPr="0053029F">
        <w:rPr>
          <w:rFonts w:ascii="Arial" w:hAnsi="Arial" w:cs="Arial"/>
          <w:sz w:val="22"/>
          <w:szCs w:val="22"/>
        </w:rPr>
        <w:t>including</w:t>
      </w:r>
      <w:r w:rsidR="00307009">
        <w:rPr>
          <w:rFonts w:ascii="Arial" w:hAnsi="Arial" w:cs="Arial"/>
          <w:sz w:val="22"/>
          <w:szCs w:val="22"/>
        </w:rPr>
        <w:t xml:space="preserve"> </w:t>
      </w:r>
      <w:r w:rsidRPr="0053029F">
        <w:rPr>
          <w:rFonts w:ascii="Arial" w:hAnsi="Arial" w:cs="Arial"/>
          <w:sz w:val="22"/>
          <w:szCs w:val="22"/>
        </w:rPr>
        <w:t xml:space="preserve">media and design, film and new media, architecture, world literature and translation, IP law, international law. </w:t>
      </w:r>
    </w:p>
    <w:p w14:paraId="03A1418C" w14:textId="77777777" w:rsidR="002565C9" w:rsidRPr="00A65A0D" w:rsidRDefault="002565C9" w:rsidP="00232A41">
      <w:pPr>
        <w:jc w:val="both"/>
        <w:rPr>
          <w:rFonts w:ascii="Arial" w:hAnsi="Arial" w:cs="Arial"/>
          <w:sz w:val="22"/>
          <w:szCs w:val="22"/>
        </w:rPr>
      </w:pPr>
    </w:p>
    <w:p w14:paraId="5C5C3C59" w14:textId="77777777" w:rsidR="00722A88" w:rsidRPr="00FD20E5" w:rsidRDefault="00722A88" w:rsidP="00FD20E5">
      <w:pPr>
        <w:pStyle w:val="ListParagraph"/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FD20E5">
        <w:rPr>
          <w:rFonts w:ascii="Arial" w:hAnsi="Arial" w:cs="Arial"/>
          <w:b/>
          <w:sz w:val="22"/>
          <w:szCs w:val="22"/>
        </w:rPr>
        <w:t>A</w:t>
      </w:r>
      <w:r w:rsidR="00FD20E5">
        <w:rPr>
          <w:rFonts w:ascii="Arial" w:hAnsi="Arial" w:cs="Arial"/>
          <w:b/>
          <w:sz w:val="22"/>
          <w:szCs w:val="22"/>
        </w:rPr>
        <w:t xml:space="preserve">pplication Process and Timeline </w:t>
      </w:r>
    </w:p>
    <w:p w14:paraId="59840DC7" w14:textId="77777777" w:rsidR="001707E0" w:rsidRPr="00A65A0D" w:rsidRDefault="00893504" w:rsidP="001707E0">
      <w:pPr>
        <w:jc w:val="both"/>
        <w:rPr>
          <w:rFonts w:ascii="Arial" w:hAnsi="Arial" w:cs="Arial"/>
          <w:sz w:val="22"/>
          <w:szCs w:val="22"/>
        </w:rPr>
      </w:pPr>
      <w:r w:rsidRPr="009523FB">
        <w:rPr>
          <w:rFonts w:ascii="Arial" w:hAnsi="Arial" w:cs="Arial"/>
          <w:sz w:val="22"/>
          <w:szCs w:val="22"/>
        </w:rPr>
        <w:t xml:space="preserve">The primary applicants (Principal Investigators) must be current academic staff (faculty members) at University of Liverpool and </w:t>
      </w:r>
      <w:r w:rsidR="001707E0">
        <w:rPr>
          <w:rFonts w:ascii="Arial" w:hAnsi="Arial" w:cs="Arial"/>
          <w:sz w:val="22"/>
          <w:szCs w:val="22"/>
        </w:rPr>
        <w:t xml:space="preserve">Shanghai Jiao Tong University </w:t>
      </w:r>
      <w:r w:rsidRPr="009523FB">
        <w:rPr>
          <w:rFonts w:ascii="Arial" w:hAnsi="Arial" w:cs="Arial"/>
          <w:sz w:val="22"/>
          <w:szCs w:val="22"/>
        </w:rPr>
        <w:t xml:space="preserve">and hold permanent positions </w:t>
      </w:r>
      <w:r w:rsidR="001707E0">
        <w:rPr>
          <w:rFonts w:ascii="Arial" w:hAnsi="Arial" w:cs="Arial"/>
          <w:sz w:val="22"/>
          <w:szCs w:val="22"/>
        </w:rPr>
        <w:t xml:space="preserve">or a longer fixed term position </w:t>
      </w:r>
      <w:r w:rsidRPr="009523FB">
        <w:rPr>
          <w:rFonts w:ascii="Arial" w:hAnsi="Arial" w:cs="Arial"/>
          <w:sz w:val="22"/>
          <w:szCs w:val="22"/>
        </w:rPr>
        <w:t>at their respective universities.</w:t>
      </w:r>
      <w:r w:rsidR="001707E0" w:rsidRPr="001707E0">
        <w:rPr>
          <w:rFonts w:ascii="Arial" w:hAnsi="Arial" w:cs="Arial"/>
          <w:sz w:val="22"/>
          <w:szCs w:val="22"/>
        </w:rPr>
        <w:t xml:space="preserve"> </w:t>
      </w:r>
      <w:r w:rsidR="001707E0">
        <w:rPr>
          <w:rFonts w:ascii="Arial" w:hAnsi="Arial" w:cs="Arial"/>
          <w:sz w:val="22"/>
          <w:szCs w:val="22"/>
        </w:rPr>
        <w:t>Fixed term applicants must hold a contract with a remaining tenure length that will enable one or more of the objectives set out above to be achieved.</w:t>
      </w:r>
    </w:p>
    <w:p w14:paraId="3A117744" w14:textId="77777777" w:rsidR="001707E0" w:rsidRDefault="001707E0" w:rsidP="00893504">
      <w:pPr>
        <w:rPr>
          <w:rFonts w:ascii="Arial" w:hAnsi="Arial" w:cs="Arial"/>
          <w:sz w:val="22"/>
          <w:szCs w:val="22"/>
        </w:rPr>
      </w:pPr>
    </w:p>
    <w:p w14:paraId="4B193BBA" w14:textId="77777777" w:rsidR="00893504" w:rsidRDefault="00893504" w:rsidP="00893504">
      <w:pPr>
        <w:rPr>
          <w:rFonts w:ascii="Arial" w:hAnsi="Arial" w:cs="Arial"/>
          <w:sz w:val="22"/>
          <w:szCs w:val="22"/>
        </w:rPr>
      </w:pPr>
      <w:r w:rsidRPr="009523FB">
        <w:rPr>
          <w:rFonts w:ascii="Arial" w:hAnsi="Arial" w:cs="Arial"/>
          <w:sz w:val="22"/>
          <w:szCs w:val="22"/>
        </w:rPr>
        <w:t>Each proposal must include one Co-Principal Investigator from University of Liverpool and one Co-Principal Investigator from</w:t>
      </w:r>
      <w:r w:rsidR="001707E0">
        <w:rPr>
          <w:rFonts w:ascii="Arial" w:hAnsi="Arial" w:cs="Arial"/>
          <w:sz w:val="22"/>
          <w:szCs w:val="22"/>
        </w:rPr>
        <w:t xml:space="preserve"> Shanghai Jiao Tong University</w:t>
      </w:r>
      <w:r w:rsidRPr="009523FB">
        <w:rPr>
          <w:rFonts w:ascii="Arial" w:hAnsi="Arial" w:cs="Arial"/>
          <w:sz w:val="22"/>
          <w:szCs w:val="22"/>
        </w:rPr>
        <w:t xml:space="preserve">. Applicants must submit a written project proposal within the application template. </w:t>
      </w:r>
    </w:p>
    <w:p w14:paraId="2215281D" w14:textId="77777777" w:rsidR="001707E0" w:rsidRPr="00A65A0D" w:rsidRDefault="001707E0" w:rsidP="001707E0">
      <w:pPr>
        <w:jc w:val="both"/>
        <w:rPr>
          <w:rFonts w:ascii="Arial" w:hAnsi="Arial" w:cs="Arial"/>
          <w:sz w:val="22"/>
          <w:szCs w:val="22"/>
        </w:rPr>
      </w:pPr>
    </w:p>
    <w:p w14:paraId="20B09656" w14:textId="77777777" w:rsidR="001707E0" w:rsidRPr="00A65A0D" w:rsidRDefault="001707E0" w:rsidP="00FD20E5">
      <w:pPr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A complete proposal MUST contain:</w:t>
      </w:r>
    </w:p>
    <w:p w14:paraId="318424C1" w14:textId="77777777" w:rsidR="001707E0" w:rsidRDefault="001707E0" w:rsidP="00FD20E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1707E0">
        <w:rPr>
          <w:rFonts w:ascii="Arial" w:eastAsia="Arial" w:hAnsi="Arial" w:cs="Arial"/>
          <w:color w:val="000000"/>
          <w:sz w:val="22"/>
          <w:szCs w:val="22"/>
        </w:rPr>
        <w:t>A clearly articulated description of the project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582CCD7" w14:textId="77777777" w:rsidR="001707E0" w:rsidRPr="001707E0" w:rsidRDefault="001707E0" w:rsidP="00FD20E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1707E0">
        <w:rPr>
          <w:rFonts w:ascii="Arial" w:eastAsia="Arial" w:hAnsi="Arial" w:cs="Arial"/>
          <w:color w:val="000000"/>
          <w:sz w:val="22"/>
          <w:szCs w:val="22"/>
        </w:rPr>
        <w:t>The motivation for the collaboration and identified synergies.</w:t>
      </w:r>
    </w:p>
    <w:p w14:paraId="75F92DF1" w14:textId="77777777" w:rsidR="001707E0" w:rsidRPr="009523FB" w:rsidRDefault="001707E0" w:rsidP="00FD20E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9523FB">
        <w:rPr>
          <w:rFonts w:ascii="Arial" w:eastAsia="Arial" w:hAnsi="Arial" w:cs="Arial"/>
          <w:color w:val="000000"/>
          <w:sz w:val="22"/>
          <w:szCs w:val="22"/>
        </w:rPr>
        <w:t>The short- and long-term objectives and anticipated outcomes.</w:t>
      </w:r>
    </w:p>
    <w:p w14:paraId="73646E95" w14:textId="77777777" w:rsidR="001707E0" w:rsidRPr="009523FB" w:rsidRDefault="001707E0" w:rsidP="00FD20E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9523FB">
        <w:rPr>
          <w:rFonts w:ascii="Arial" w:eastAsia="Arial" w:hAnsi="Arial" w:cs="Arial"/>
          <w:color w:val="000000"/>
          <w:sz w:val="22"/>
          <w:szCs w:val="22"/>
        </w:rPr>
        <w:t xml:space="preserve">Identification of likely future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(external) </w:t>
      </w:r>
      <w:r w:rsidRPr="009523FB">
        <w:rPr>
          <w:rFonts w:ascii="Arial" w:eastAsia="Arial" w:hAnsi="Arial" w:cs="Arial"/>
          <w:color w:val="000000"/>
          <w:sz w:val="22"/>
          <w:szCs w:val="22"/>
        </w:rPr>
        <w:t>funding opportunities.</w:t>
      </w:r>
    </w:p>
    <w:p w14:paraId="6EF34A07" w14:textId="297304D1" w:rsidR="001707E0" w:rsidRPr="00466989" w:rsidRDefault="00307009" w:rsidP="00FD20E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Confirmation</w:t>
      </w:r>
      <w:r w:rsidR="001707E0" w:rsidRPr="00466989">
        <w:rPr>
          <w:rFonts w:ascii="Arial" w:hAnsi="Arial" w:cs="Arial"/>
          <w:sz w:val="22"/>
          <w:szCs w:val="22"/>
        </w:rPr>
        <w:t xml:space="preserve"> of support (from each of the primary applicants’ Department Chair and/or Faculty/School/Institute Head).</w:t>
      </w:r>
    </w:p>
    <w:p w14:paraId="066BF126" w14:textId="77777777" w:rsidR="001707E0" w:rsidRPr="009523FB" w:rsidRDefault="001707E0" w:rsidP="00FD20E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9523FB">
        <w:rPr>
          <w:rFonts w:ascii="Arial" w:eastAsia="Arial" w:hAnsi="Arial" w:cs="Arial"/>
          <w:color w:val="000000"/>
          <w:sz w:val="22"/>
          <w:szCs w:val="22"/>
        </w:rPr>
        <w:t>A timeline / workplan with a budget breakdown, milestones and deliverables.</w:t>
      </w:r>
    </w:p>
    <w:p w14:paraId="760EE2FE" w14:textId="77777777" w:rsidR="001707E0" w:rsidRPr="009523FB" w:rsidRDefault="001707E0" w:rsidP="00FD20E5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 w:rsidRPr="009523FB">
        <w:rPr>
          <w:rFonts w:ascii="Arial" w:eastAsia="Arial" w:hAnsi="Arial" w:cs="Arial"/>
          <w:color w:val="000000"/>
          <w:sz w:val="22"/>
          <w:szCs w:val="22"/>
        </w:rPr>
        <w:t>Short-version CV.</w:t>
      </w:r>
    </w:p>
    <w:p w14:paraId="34272036" w14:textId="77777777" w:rsidR="001707E0" w:rsidRPr="009523FB" w:rsidRDefault="001707E0" w:rsidP="00FD20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5C0B8DDC" w14:textId="77777777" w:rsidR="001707E0" w:rsidRPr="009523FB" w:rsidRDefault="001707E0" w:rsidP="00FD20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9523FB">
        <w:rPr>
          <w:rFonts w:ascii="Arial" w:eastAsia="Arial" w:hAnsi="Arial" w:cs="Arial"/>
          <w:sz w:val="22"/>
          <w:szCs w:val="22"/>
        </w:rPr>
        <w:t xml:space="preserve">In addition to the two Co-PIs, applications may include other University of Liverpool and </w:t>
      </w:r>
      <w:r>
        <w:rPr>
          <w:rFonts w:ascii="Arial" w:eastAsia="Arial" w:hAnsi="Arial" w:cs="Arial"/>
          <w:sz w:val="22"/>
          <w:szCs w:val="22"/>
        </w:rPr>
        <w:t>Shanghai Jiao Tong</w:t>
      </w:r>
      <w:r w:rsidRPr="009523FB">
        <w:rPr>
          <w:rFonts w:ascii="Arial" w:eastAsia="Arial" w:hAnsi="Arial" w:cs="Arial"/>
          <w:sz w:val="22"/>
          <w:szCs w:val="22"/>
        </w:rPr>
        <w:t xml:space="preserve"> faculty members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9523FB">
        <w:rPr>
          <w:rFonts w:ascii="Arial" w:eastAsia="Arial" w:hAnsi="Arial" w:cs="Arial"/>
          <w:sz w:val="22"/>
          <w:szCs w:val="22"/>
        </w:rPr>
        <w:t>post-doctoral trainees</w:t>
      </w:r>
      <w:r>
        <w:rPr>
          <w:rFonts w:ascii="Arial" w:eastAsia="Arial" w:hAnsi="Arial" w:cs="Arial"/>
          <w:sz w:val="22"/>
          <w:szCs w:val="22"/>
        </w:rPr>
        <w:t xml:space="preserve"> or PhD students</w:t>
      </w:r>
      <w:r w:rsidRPr="009523FB">
        <w:rPr>
          <w:rFonts w:ascii="Arial" w:eastAsia="Arial" w:hAnsi="Arial" w:cs="Arial"/>
          <w:sz w:val="22"/>
          <w:szCs w:val="22"/>
        </w:rPr>
        <w:t xml:space="preserve"> as team members.</w:t>
      </w:r>
    </w:p>
    <w:p w14:paraId="424E0D62" w14:textId="77777777" w:rsidR="001707E0" w:rsidRPr="00A65A0D" w:rsidRDefault="001707E0" w:rsidP="00FD20E5">
      <w:pPr>
        <w:rPr>
          <w:rFonts w:ascii="Arial" w:hAnsi="Arial" w:cs="Arial"/>
          <w:sz w:val="22"/>
          <w:szCs w:val="22"/>
        </w:rPr>
      </w:pPr>
    </w:p>
    <w:p w14:paraId="476447FC" w14:textId="77777777" w:rsidR="001707E0" w:rsidRPr="00A65A0D" w:rsidRDefault="001707E0" w:rsidP="00FD20E5">
      <w:pPr>
        <w:rPr>
          <w:rFonts w:ascii="Arial" w:hAnsi="Arial" w:cs="Arial"/>
          <w:sz w:val="22"/>
          <w:szCs w:val="22"/>
        </w:rPr>
      </w:pPr>
      <w:r w:rsidRPr="00A65A0D">
        <w:rPr>
          <w:rFonts w:ascii="Arial" w:hAnsi="Arial" w:cs="Arial"/>
          <w:sz w:val="22"/>
          <w:szCs w:val="22"/>
        </w:rPr>
        <w:t>Third party universities</w:t>
      </w:r>
      <w:r>
        <w:rPr>
          <w:rFonts w:ascii="Arial" w:hAnsi="Arial" w:cs="Arial"/>
          <w:sz w:val="22"/>
          <w:szCs w:val="22"/>
        </w:rPr>
        <w:t>/</w:t>
      </w:r>
      <w:r w:rsidRPr="00A65A0D">
        <w:rPr>
          <w:rFonts w:ascii="Arial" w:hAnsi="Arial" w:cs="Arial"/>
          <w:sz w:val="22"/>
          <w:szCs w:val="22"/>
        </w:rPr>
        <w:t>institutions</w:t>
      </w:r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organisations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65A0D">
        <w:rPr>
          <w:rFonts w:ascii="Arial" w:hAnsi="Arial" w:cs="Arial"/>
          <w:sz w:val="22"/>
          <w:szCs w:val="22"/>
        </w:rPr>
        <w:t xml:space="preserve">may join an application, </w:t>
      </w:r>
      <w:r>
        <w:rPr>
          <w:rFonts w:ascii="Arial" w:hAnsi="Arial" w:cs="Arial"/>
          <w:sz w:val="22"/>
          <w:szCs w:val="22"/>
        </w:rPr>
        <w:t xml:space="preserve">if matched funds are contributed to the project. </w:t>
      </w:r>
    </w:p>
    <w:p w14:paraId="6D2A7126" w14:textId="77777777" w:rsidR="00277C99" w:rsidRDefault="00277C99" w:rsidP="00277C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1043C082" w14:textId="77777777" w:rsidR="00277C99" w:rsidRPr="009523FB" w:rsidRDefault="00277C99" w:rsidP="00277C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 w:rsidRPr="00466989">
        <w:rPr>
          <w:rFonts w:ascii="Arial" w:eastAsia="Arial" w:hAnsi="Arial" w:cs="Arial"/>
          <w:sz w:val="22"/>
          <w:szCs w:val="22"/>
        </w:rPr>
        <w:t>A faculty member can serve as a Co-PI on no more than one application per application cycle. There is no limit to the number of applications a faculty member can participate in as a team member.</w:t>
      </w:r>
    </w:p>
    <w:p w14:paraId="123CFEE4" w14:textId="77777777" w:rsidR="00277C99" w:rsidRPr="009523FB" w:rsidRDefault="00277C99" w:rsidP="00277C99">
      <w:pPr>
        <w:rPr>
          <w:rFonts w:ascii="Arial" w:eastAsia="Arial" w:hAnsi="Arial" w:cs="Arial"/>
          <w:sz w:val="22"/>
          <w:szCs w:val="22"/>
        </w:rPr>
      </w:pPr>
    </w:p>
    <w:p w14:paraId="490B2521" w14:textId="77777777" w:rsidR="00277C99" w:rsidRPr="009523FB" w:rsidRDefault="00277C99" w:rsidP="00277C99">
      <w:pPr>
        <w:rPr>
          <w:rFonts w:ascii="Arial" w:eastAsia="Arial" w:hAnsi="Arial" w:cs="Arial"/>
          <w:sz w:val="22"/>
          <w:szCs w:val="22"/>
        </w:rPr>
      </w:pPr>
      <w:r w:rsidRPr="00277C99">
        <w:rPr>
          <w:rFonts w:ascii="Arial" w:eastAsia="Arial" w:hAnsi="Arial" w:cs="Arial"/>
          <w:b/>
          <w:bCs/>
          <w:sz w:val="22"/>
          <w:szCs w:val="22"/>
        </w:rPr>
        <w:t>Eligible expense budget items for University of Liverpool staff</w:t>
      </w:r>
      <w:r w:rsidRPr="009523FB">
        <w:rPr>
          <w:rFonts w:ascii="Arial" w:eastAsia="Arial" w:hAnsi="Arial" w:cs="Arial"/>
          <w:sz w:val="22"/>
          <w:szCs w:val="22"/>
        </w:rPr>
        <w:t xml:space="preserve"> include:</w:t>
      </w:r>
    </w:p>
    <w:p w14:paraId="4B9C3496" w14:textId="77777777" w:rsidR="00277C99" w:rsidRPr="009523FB" w:rsidRDefault="00277C99" w:rsidP="00277C9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523FB">
        <w:rPr>
          <w:rFonts w:ascii="Arial" w:hAnsi="Arial" w:cs="Arial"/>
          <w:sz w:val="22"/>
          <w:szCs w:val="22"/>
        </w:rPr>
        <w:t>Travel and accommodation costs, in accordance with the travel guidelines of each university (economy class airfare only).</w:t>
      </w:r>
    </w:p>
    <w:p w14:paraId="429A30EA" w14:textId="77777777" w:rsidR="00277C99" w:rsidRPr="009523FB" w:rsidRDefault="00277C99" w:rsidP="00277C9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523FB">
        <w:rPr>
          <w:rFonts w:ascii="Arial" w:hAnsi="Arial" w:cs="Arial"/>
          <w:sz w:val="22"/>
          <w:szCs w:val="22"/>
        </w:rPr>
        <w:t>Visit and workshop costs e.g. meeting rooms, refreshments/ hospitality</w:t>
      </w:r>
      <w:r>
        <w:rPr>
          <w:rFonts w:ascii="Arial" w:hAnsi="Arial" w:cs="Arial"/>
          <w:sz w:val="22"/>
          <w:szCs w:val="22"/>
        </w:rPr>
        <w:t>.</w:t>
      </w:r>
    </w:p>
    <w:p w14:paraId="3053535B" w14:textId="77777777" w:rsidR="00277C99" w:rsidRPr="00466989" w:rsidRDefault="00277C99" w:rsidP="00277C99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466989">
        <w:rPr>
          <w:rFonts w:ascii="Arial" w:hAnsi="Arial" w:cs="Arial"/>
          <w:sz w:val="22"/>
          <w:szCs w:val="22"/>
        </w:rPr>
        <w:t>Reasonable laboratory consumables related to the project.</w:t>
      </w:r>
    </w:p>
    <w:p w14:paraId="07B19571" w14:textId="77777777" w:rsidR="00277C99" w:rsidRPr="00466989" w:rsidRDefault="00277C99" w:rsidP="00277C99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466989">
        <w:rPr>
          <w:rFonts w:ascii="Arial" w:hAnsi="Arial" w:cs="Arial"/>
          <w:sz w:val="22"/>
          <w:szCs w:val="22"/>
        </w:rPr>
        <w:t>Access to data or facilities.</w:t>
      </w:r>
    </w:p>
    <w:p w14:paraId="42BEB930" w14:textId="77777777" w:rsidR="00277C99" w:rsidRDefault="00277C99" w:rsidP="00277C99">
      <w:pPr>
        <w:rPr>
          <w:rFonts w:ascii="Arial" w:eastAsia="Arial" w:hAnsi="Arial" w:cs="Arial"/>
          <w:sz w:val="22"/>
          <w:szCs w:val="22"/>
        </w:rPr>
      </w:pPr>
    </w:p>
    <w:p w14:paraId="29D33590" w14:textId="77777777" w:rsidR="00277C99" w:rsidRPr="009523FB" w:rsidRDefault="00277C99" w:rsidP="00277C99">
      <w:pPr>
        <w:rPr>
          <w:rFonts w:ascii="Arial" w:eastAsia="Arial" w:hAnsi="Arial" w:cs="Arial"/>
          <w:sz w:val="22"/>
          <w:szCs w:val="22"/>
        </w:rPr>
      </w:pPr>
      <w:r w:rsidRPr="00277C99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Eligible expense budget items for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Shanghai Jiao Tong University </w:t>
      </w:r>
      <w:r w:rsidRPr="00277C99">
        <w:rPr>
          <w:rFonts w:ascii="Arial" w:eastAsia="Arial" w:hAnsi="Arial" w:cs="Arial"/>
          <w:b/>
          <w:bCs/>
          <w:sz w:val="22"/>
          <w:szCs w:val="22"/>
        </w:rPr>
        <w:t>staff</w:t>
      </w:r>
      <w:r w:rsidRPr="009523FB">
        <w:rPr>
          <w:rFonts w:ascii="Arial" w:eastAsia="Arial" w:hAnsi="Arial" w:cs="Arial"/>
          <w:sz w:val="22"/>
          <w:szCs w:val="22"/>
        </w:rPr>
        <w:t xml:space="preserve"> include:</w:t>
      </w:r>
    </w:p>
    <w:p w14:paraId="26BAA7F6" w14:textId="77777777" w:rsidR="00277C99" w:rsidRDefault="00277C99" w:rsidP="00277C9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77C99">
        <w:rPr>
          <w:rFonts w:ascii="Arial" w:hAnsi="Arial" w:cs="Arial"/>
          <w:sz w:val="22"/>
          <w:szCs w:val="22"/>
        </w:rPr>
        <w:t>At least 90% of the grant: International travel expenses for researchers and/or students associated with the project</w:t>
      </w:r>
    </w:p>
    <w:p w14:paraId="61CA4941" w14:textId="77777777" w:rsidR="00277C99" w:rsidRPr="00277C99" w:rsidRDefault="00277C99" w:rsidP="00277C9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77C99">
        <w:rPr>
          <w:rFonts w:ascii="Arial" w:hAnsi="Arial" w:cs="Arial"/>
          <w:sz w:val="22"/>
          <w:szCs w:val="22"/>
        </w:rPr>
        <w:t>No more than 10% of the grant: labor cost</w:t>
      </w:r>
    </w:p>
    <w:p w14:paraId="286927FE" w14:textId="77777777" w:rsidR="00277C99" w:rsidRDefault="00277C99" w:rsidP="00277C99">
      <w:pPr>
        <w:rPr>
          <w:rFonts w:ascii="Arial" w:eastAsia="Arial" w:hAnsi="Arial" w:cs="Arial"/>
          <w:sz w:val="22"/>
          <w:szCs w:val="22"/>
        </w:rPr>
      </w:pPr>
    </w:p>
    <w:p w14:paraId="65300BE5" w14:textId="77777777" w:rsidR="00277C99" w:rsidRPr="009523FB" w:rsidRDefault="00277C99" w:rsidP="00FD20E5">
      <w:pPr>
        <w:rPr>
          <w:rFonts w:ascii="Arial" w:eastAsia="Arial" w:hAnsi="Arial" w:cs="Arial"/>
          <w:sz w:val="22"/>
          <w:szCs w:val="22"/>
        </w:rPr>
      </w:pPr>
      <w:r w:rsidRPr="009523FB">
        <w:rPr>
          <w:rFonts w:ascii="Arial" w:eastAsia="Arial" w:hAnsi="Arial" w:cs="Arial"/>
          <w:sz w:val="22"/>
          <w:szCs w:val="22"/>
        </w:rPr>
        <w:t xml:space="preserve">All eligible expenses MUST occur within the dates set for the funding of the project. </w:t>
      </w:r>
    </w:p>
    <w:p w14:paraId="7F453B1C" w14:textId="77777777" w:rsidR="00277C99" w:rsidRPr="009523FB" w:rsidRDefault="00277C99" w:rsidP="00FD20E5">
      <w:pPr>
        <w:rPr>
          <w:rFonts w:ascii="Arial" w:eastAsia="Arial" w:hAnsi="Arial" w:cs="Arial"/>
          <w:sz w:val="22"/>
          <w:szCs w:val="22"/>
        </w:rPr>
      </w:pPr>
      <w:r w:rsidRPr="009523FB">
        <w:rPr>
          <w:rFonts w:ascii="Arial" w:eastAsia="Arial" w:hAnsi="Arial" w:cs="Arial"/>
          <w:sz w:val="22"/>
          <w:szCs w:val="22"/>
        </w:rPr>
        <w:t>The budget and milestones will be carefully evaluated, and a lesser amount may be awarded to a successful project than that which was applied for.</w:t>
      </w:r>
    </w:p>
    <w:p w14:paraId="1DF9A918" w14:textId="77777777" w:rsidR="00277C99" w:rsidRPr="009523FB" w:rsidRDefault="00277C99" w:rsidP="00FD20E5">
      <w:pPr>
        <w:rPr>
          <w:rFonts w:ascii="Arial" w:eastAsia="Arial" w:hAnsi="Arial" w:cs="Arial"/>
          <w:sz w:val="22"/>
          <w:szCs w:val="22"/>
        </w:rPr>
      </w:pPr>
    </w:p>
    <w:p w14:paraId="0DD8C461" w14:textId="77777777" w:rsidR="00277C99" w:rsidRPr="00466989" w:rsidRDefault="00277C99" w:rsidP="00FD20E5">
      <w:pPr>
        <w:rPr>
          <w:rFonts w:ascii="Arial" w:eastAsia="Arial" w:hAnsi="Arial" w:cs="Arial"/>
          <w:sz w:val="22"/>
          <w:szCs w:val="22"/>
        </w:rPr>
      </w:pPr>
      <w:r w:rsidRPr="00466989">
        <w:rPr>
          <w:rFonts w:ascii="Arial" w:eastAsia="Arial" w:hAnsi="Arial" w:cs="Arial"/>
          <w:sz w:val="22"/>
          <w:szCs w:val="22"/>
        </w:rPr>
        <w:t xml:space="preserve">Funding is limited to one financial year from the date of the award. </w:t>
      </w:r>
    </w:p>
    <w:p w14:paraId="4FF27BBA" w14:textId="77777777" w:rsidR="002437EA" w:rsidRDefault="002437EA" w:rsidP="00FD20E5">
      <w:pPr>
        <w:rPr>
          <w:rFonts w:ascii="Arial" w:eastAsia="Arial" w:hAnsi="Arial" w:cs="Arial"/>
          <w:sz w:val="22"/>
          <w:szCs w:val="22"/>
          <w:highlight w:val="yellow"/>
        </w:rPr>
      </w:pPr>
    </w:p>
    <w:p w14:paraId="24817B25" w14:textId="77777777" w:rsidR="00277C99" w:rsidRDefault="00FD20E5" w:rsidP="00FD20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a</w:t>
      </w:r>
      <w:r w:rsidR="002437EA" w:rsidRPr="002565C9">
        <w:rPr>
          <w:rFonts w:ascii="Arial" w:hAnsi="Arial" w:cs="Arial"/>
          <w:sz w:val="22"/>
          <w:szCs w:val="22"/>
        </w:rPr>
        <w:t>pplicants must comply with the policies and legal requirements</w:t>
      </w:r>
      <w:r>
        <w:rPr>
          <w:rFonts w:ascii="Arial" w:hAnsi="Arial" w:cs="Arial"/>
          <w:sz w:val="22"/>
          <w:szCs w:val="22"/>
        </w:rPr>
        <w:t xml:space="preserve"> required by both universities</w:t>
      </w:r>
      <w:r w:rsidR="002437EA" w:rsidRPr="002565C9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carrying out their projects. </w:t>
      </w:r>
    </w:p>
    <w:p w14:paraId="165DF57D" w14:textId="77777777" w:rsidR="00FD20E5" w:rsidRPr="00277C99" w:rsidRDefault="00FD20E5" w:rsidP="00FD20E5">
      <w:pPr>
        <w:rPr>
          <w:rFonts w:ascii="Arial" w:eastAsia="Arial" w:hAnsi="Arial" w:cs="Arial"/>
          <w:sz w:val="22"/>
          <w:szCs w:val="22"/>
          <w:highlight w:val="yellow"/>
        </w:rPr>
      </w:pPr>
    </w:p>
    <w:p w14:paraId="2D9F74FC" w14:textId="77777777" w:rsidR="00277C99" w:rsidRPr="009523FB" w:rsidRDefault="00277C99" w:rsidP="00FD20E5">
      <w:pPr>
        <w:rPr>
          <w:rFonts w:ascii="Arial" w:eastAsia="Arial" w:hAnsi="Arial" w:cs="Arial"/>
          <w:sz w:val="22"/>
          <w:szCs w:val="22"/>
        </w:rPr>
      </w:pPr>
      <w:r w:rsidRPr="00466989">
        <w:rPr>
          <w:rFonts w:ascii="Arial" w:eastAsia="Arial" w:hAnsi="Arial" w:cs="Arial"/>
          <w:sz w:val="22"/>
          <w:szCs w:val="22"/>
        </w:rPr>
        <w:t>Extensions are not automatic and will be subject to the approval of both institutions.</w:t>
      </w:r>
    </w:p>
    <w:p w14:paraId="5957A057" w14:textId="77777777" w:rsidR="00FD20E5" w:rsidRDefault="00FD20E5" w:rsidP="00FD20E5">
      <w:pPr>
        <w:jc w:val="both"/>
        <w:rPr>
          <w:rFonts w:ascii="Arial" w:hAnsi="Arial" w:cs="Arial"/>
          <w:sz w:val="22"/>
          <w:szCs w:val="22"/>
        </w:rPr>
      </w:pPr>
    </w:p>
    <w:p w14:paraId="105401BF" w14:textId="77777777" w:rsidR="007356A1" w:rsidRDefault="00FD20E5" w:rsidP="007356A1">
      <w:pPr>
        <w:spacing w:after="120"/>
        <w:jc w:val="both"/>
        <w:rPr>
          <w:rFonts w:ascii="Arial" w:hAnsi="Arial" w:cs="Arial"/>
          <w:b/>
          <w:bCs/>
        </w:rPr>
      </w:pPr>
      <w:r w:rsidRPr="002C497F">
        <w:rPr>
          <w:rFonts w:ascii="Arial" w:hAnsi="Arial" w:cs="Arial"/>
          <w:b/>
          <w:bCs/>
        </w:rPr>
        <w:t>Applications must be completed online at the following link:</w:t>
      </w:r>
    </w:p>
    <w:p w14:paraId="167F7936" w14:textId="19F9BBBD" w:rsidR="007356A1" w:rsidRPr="007356A1" w:rsidRDefault="007356A1" w:rsidP="007356A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hint="eastAsia"/>
          <w:lang w:eastAsia="zh-CN"/>
        </w:rPr>
        <w:t xml:space="preserve"> </w:t>
      </w:r>
    </w:p>
    <w:p w14:paraId="7E1C311C" w14:textId="36AB5504" w:rsidR="00FD20E5" w:rsidRPr="007356A1" w:rsidRDefault="006619A2" w:rsidP="00FD20E5">
      <w:pPr>
        <w:rPr>
          <w:rFonts w:ascii="Arial" w:hAnsi="Arial" w:cs="Arial"/>
          <w:lang w:eastAsia="zh-CN"/>
        </w:rPr>
      </w:pPr>
      <w:hyperlink r:id="rId12" w:history="1">
        <w:r>
          <w:rPr>
            <w:rStyle w:val="Hyperlink"/>
          </w:rPr>
          <w:t>Application Form 2026</w:t>
        </w:r>
      </w:hyperlink>
    </w:p>
    <w:p w14:paraId="42498774" w14:textId="77777777" w:rsidR="00B3736B" w:rsidRDefault="00B3736B" w:rsidP="00FD20E5">
      <w:pPr>
        <w:rPr>
          <w:rFonts w:ascii="Arial" w:eastAsia="Arial" w:hAnsi="Arial" w:cs="Arial"/>
          <w:sz w:val="22"/>
          <w:szCs w:val="22"/>
        </w:rPr>
      </w:pPr>
    </w:p>
    <w:p w14:paraId="1A9503CC" w14:textId="5C1F92A4" w:rsidR="00FD20E5" w:rsidRDefault="00FD20E5" w:rsidP="00FD20E5">
      <w:pPr>
        <w:rPr>
          <w:rFonts w:ascii="Arial" w:eastAsia="Arial" w:hAnsi="Arial" w:cs="Arial"/>
          <w:sz w:val="22"/>
          <w:szCs w:val="22"/>
        </w:rPr>
      </w:pPr>
      <w:r w:rsidRPr="009523FB">
        <w:rPr>
          <w:rFonts w:ascii="Arial" w:eastAsia="Arial" w:hAnsi="Arial" w:cs="Arial"/>
          <w:sz w:val="22"/>
          <w:szCs w:val="22"/>
        </w:rPr>
        <w:t xml:space="preserve">Proposals must be submitted </w:t>
      </w:r>
      <w:r>
        <w:rPr>
          <w:rFonts w:ascii="Arial" w:eastAsia="Arial" w:hAnsi="Arial" w:cs="Arial"/>
          <w:sz w:val="22"/>
          <w:szCs w:val="22"/>
        </w:rPr>
        <w:t>“</w:t>
      </w:r>
      <w:r w:rsidRPr="009523FB">
        <w:rPr>
          <w:rFonts w:ascii="Arial" w:eastAsia="Arial" w:hAnsi="Arial" w:cs="Arial"/>
          <w:sz w:val="22"/>
          <w:szCs w:val="22"/>
        </w:rPr>
        <w:t>complete</w:t>
      </w:r>
      <w:r>
        <w:rPr>
          <w:rFonts w:ascii="Arial" w:eastAsia="Arial" w:hAnsi="Arial" w:cs="Arial"/>
          <w:sz w:val="22"/>
          <w:szCs w:val="22"/>
        </w:rPr>
        <w:t>”</w:t>
      </w:r>
      <w:r w:rsidRPr="009523FB">
        <w:rPr>
          <w:rFonts w:ascii="Arial" w:eastAsia="Arial" w:hAnsi="Arial" w:cs="Arial"/>
          <w:sz w:val="22"/>
          <w:szCs w:val="22"/>
        </w:rPr>
        <w:t>. As a rule, no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9523FB">
        <w:rPr>
          <w:rFonts w:ascii="Arial" w:eastAsia="Arial" w:hAnsi="Arial" w:cs="Arial"/>
          <w:sz w:val="22"/>
          <w:szCs w:val="22"/>
        </w:rPr>
        <w:t>‘to follow’ will be considered when evaluating an application.</w:t>
      </w:r>
    </w:p>
    <w:p w14:paraId="61BF7011" w14:textId="77777777" w:rsidR="00FD20E5" w:rsidRPr="00FD20E5" w:rsidRDefault="00FD20E5" w:rsidP="00FD20E5">
      <w:pPr>
        <w:rPr>
          <w:rFonts w:ascii="Arial" w:eastAsia="Arial" w:hAnsi="Arial" w:cs="Arial"/>
          <w:sz w:val="22"/>
          <w:szCs w:val="22"/>
        </w:rPr>
      </w:pPr>
    </w:p>
    <w:p w14:paraId="083B168B" w14:textId="77777777" w:rsidR="00FD20E5" w:rsidRPr="006D5FF4" w:rsidRDefault="002C497F" w:rsidP="00FD20E5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Any e</w:t>
      </w:r>
      <w:r w:rsidR="00FD20E5" w:rsidRPr="002C497F">
        <w:rPr>
          <w:rFonts w:ascii="Arial" w:hAnsi="Arial" w:cs="Arial"/>
          <w:b/>
          <w:bCs/>
          <w:sz w:val="22"/>
          <w:szCs w:val="22"/>
        </w:rPr>
        <w:t xml:space="preserve">nquiries </w:t>
      </w:r>
      <w:r>
        <w:rPr>
          <w:rFonts w:ascii="Arial" w:hAnsi="Arial" w:cs="Arial"/>
          <w:b/>
          <w:bCs/>
          <w:sz w:val="22"/>
          <w:szCs w:val="22"/>
        </w:rPr>
        <w:t xml:space="preserve">to: </w:t>
      </w:r>
    </w:p>
    <w:p w14:paraId="5DDC8838" w14:textId="77777777" w:rsidR="00FD20E5" w:rsidRDefault="00FD20E5" w:rsidP="00FD20E5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b/>
          <w:bCs/>
          <w:sz w:val="22"/>
          <w:szCs w:val="22"/>
        </w:rPr>
        <w:t>University of Liverpool</w:t>
      </w:r>
      <w:r w:rsidRPr="4E9B672E">
        <w:rPr>
          <w:rFonts w:ascii="Arial" w:hAnsi="Arial" w:cs="Arial"/>
          <w:sz w:val="22"/>
          <w:szCs w:val="22"/>
        </w:rPr>
        <w:t xml:space="preserve"> - Dr Xiaofeng Wu (</w:t>
      </w:r>
      <w:r w:rsidRPr="4E9B672E">
        <w:rPr>
          <w:rFonts w:ascii="Arial" w:hAnsi="Arial" w:cs="Arial"/>
          <w:color w:val="0000FF"/>
          <w:sz w:val="22"/>
          <w:szCs w:val="22"/>
          <w:u w:val="single"/>
        </w:rPr>
        <w:t>xfwu@liverpool.ac.uk</w:t>
      </w:r>
      <w:r w:rsidRPr="4E9B672E">
        <w:rPr>
          <w:rFonts w:ascii="Arial" w:hAnsi="Arial" w:cs="Arial"/>
          <w:sz w:val="22"/>
          <w:szCs w:val="22"/>
        </w:rPr>
        <w:t>), International Partnerships Manager, Global Engagement and Partnerships.</w:t>
      </w:r>
    </w:p>
    <w:p w14:paraId="7062AF3F" w14:textId="77777777" w:rsidR="00FD20E5" w:rsidRDefault="00FD20E5" w:rsidP="00FD20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E9FB1A" w14:textId="1B6E3CB2" w:rsidR="00FD20E5" w:rsidRDefault="00FD20E5" w:rsidP="00FD20E5">
      <w:pPr>
        <w:jc w:val="both"/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b/>
          <w:bCs/>
          <w:sz w:val="22"/>
          <w:szCs w:val="22"/>
        </w:rPr>
        <w:t>Shanghai Jiao</w:t>
      </w:r>
      <w:r>
        <w:rPr>
          <w:rFonts w:ascii="Arial" w:hAnsi="Arial" w:cs="Arial"/>
          <w:b/>
          <w:bCs/>
          <w:sz w:val="22"/>
          <w:szCs w:val="22"/>
        </w:rPr>
        <w:t xml:space="preserve"> T</w:t>
      </w:r>
      <w:r w:rsidRPr="4E9B672E">
        <w:rPr>
          <w:rFonts w:ascii="Arial" w:hAnsi="Arial" w:cs="Arial"/>
          <w:b/>
          <w:bCs/>
          <w:sz w:val="22"/>
          <w:szCs w:val="22"/>
        </w:rPr>
        <w:t>ong University</w:t>
      </w:r>
      <w:r w:rsidRPr="4E9B672E">
        <w:rPr>
          <w:rFonts w:ascii="Arial" w:hAnsi="Arial" w:cs="Arial"/>
          <w:sz w:val="22"/>
          <w:szCs w:val="22"/>
        </w:rPr>
        <w:t xml:space="preserve"> – M</w:t>
      </w:r>
      <w:r w:rsidR="00A0702F">
        <w:rPr>
          <w:rFonts w:ascii="Arial" w:hAnsi="Arial" w:cs="Arial"/>
          <w:sz w:val="22"/>
          <w:szCs w:val="22"/>
        </w:rPr>
        <w:t>r.</w:t>
      </w:r>
      <w:r w:rsidRPr="4E9B672E">
        <w:rPr>
          <w:rFonts w:ascii="Arial" w:hAnsi="Arial" w:cs="Arial"/>
          <w:sz w:val="22"/>
          <w:szCs w:val="22"/>
        </w:rPr>
        <w:t xml:space="preserve"> </w:t>
      </w:r>
      <w:r w:rsidR="00A0702F">
        <w:rPr>
          <w:rFonts w:ascii="Arial" w:hAnsi="Arial" w:cs="Arial"/>
          <w:sz w:val="22"/>
          <w:szCs w:val="22"/>
        </w:rPr>
        <w:t>Kaifeng</w:t>
      </w:r>
      <w:r>
        <w:rPr>
          <w:rFonts w:ascii="Arial" w:hAnsi="Arial" w:cs="Arial"/>
          <w:sz w:val="22"/>
          <w:szCs w:val="22"/>
        </w:rPr>
        <w:t xml:space="preserve"> </w:t>
      </w:r>
      <w:r w:rsidR="00A0702F">
        <w:rPr>
          <w:rFonts w:ascii="Arial" w:hAnsi="Arial" w:cs="Arial"/>
          <w:sz w:val="22"/>
          <w:szCs w:val="22"/>
        </w:rPr>
        <w:t>Huang</w:t>
      </w:r>
      <w:r w:rsidRPr="4E9B672E">
        <w:rPr>
          <w:rFonts w:ascii="Arial" w:hAnsi="Arial" w:cs="Arial"/>
          <w:sz w:val="22"/>
          <w:szCs w:val="22"/>
        </w:rPr>
        <w:t xml:space="preserve"> (</w:t>
      </w:r>
      <w:hyperlink r:id="rId13" w:history="1">
        <w:r w:rsidR="00B3736B" w:rsidRPr="007106C5">
          <w:rPr>
            <w:rStyle w:val="Hyperlink"/>
            <w:rFonts w:ascii="Arial" w:hAnsi="Arial" w:cs="Arial" w:hint="eastAsia"/>
            <w:sz w:val="22"/>
            <w:szCs w:val="22"/>
            <w:lang w:eastAsia="zh-CN"/>
          </w:rPr>
          <w:t>icae</w:t>
        </w:r>
        <w:r w:rsidR="00B3736B" w:rsidRPr="007106C5">
          <w:rPr>
            <w:rStyle w:val="Hyperlink"/>
            <w:rFonts w:ascii="Arial" w:hAnsi="Arial" w:cs="Arial"/>
            <w:sz w:val="22"/>
            <w:szCs w:val="22"/>
          </w:rPr>
          <w:t>@sjtu.edu.cn)</w:t>
        </w:r>
      </w:hyperlink>
      <w:r w:rsidRPr="4E9B672E">
        <w:rPr>
          <w:rFonts w:ascii="Arial" w:hAnsi="Arial" w:cs="Arial"/>
          <w:sz w:val="22"/>
          <w:szCs w:val="22"/>
        </w:rPr>
        <w:t>, Division of Global Cooperation and Exchange, SJTU</w:t>
      </w:r>
    </w:p>
    <w:p w14:paraId="6F52C79E" w14:textId="77777777" w:rsidR="00277C99" w:rsidRPr="009523FB" w:rsidRDefault="00277C99" w:rsidP="00277C99">
      <w:pPr>
        <w:rPr>
          <w:rFonts w:ascii="Arial" w:eastAsia="Arial" w:hAnsi="Arial" w:cs="Arial"/>
          <w:sz w:val="22"/>
          <w:szCs w:val="22"/>
        </w:rPr>
      </w:pPr>
    </w:p>
    <w:p w14:paraId="55C0FAEC" w14:textId="77777777" w:rsidR="00893504" w:rsidRPr="009523FB" w:rsidRDefault="00893504" w:rsidP="00893504">
      <w:pPr>
        <w:rPr>
          <w:rFonts w:ascii="Arial" w:eastAsia="Arial" w:hAnsi="Arial" w:cs="Arial"/>
          <w:b/>
          <w:bCs/>
          <w:sz w:val="22"/>
          <w:szCs w:val="22"/>
        </w:rPr>
      </w:pPr>
      <w:r w:rsidRPr="009523FB">
        <w:rPr>
          <w:rFonts w:ascii="Arial" w:eastAsia="Arial" w:hAnsi="Arial" w:cs="Arial"/>
          <w:b/>
          <w:bCs/>
          <w:sz w:val="22"/>
          <w:szCs w:val="22"/>
        </w:rPr>
        <w:t>Timeline (2026/2027)</w:t>
      </w:r>
    </w:p>
    <w:p w14:paraId="676719C1" w14:textId="0898936E" w:rsidR="002437EA" w:rsidRDefault="00B3736B" w:rsidP="002437EA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B3736B">
        <w:rPr>
          <w:rFonts w:ascii="Arial" w:hAnsi="Arial" w:cs="Arial"/>
          <w:sz w:val="22"/>
          <w:szCs w:val="22"/>
          <w:lang w:val="en-GB" w:eastAsia="zh-CN"/>
        </w:rPr>
        <w:t>5</w:t>
      </w:r>
      <w:r w:rsidRPr="00B3736B">
        <w:rPr>
          <w:rFonts w:ascii="Arial" w:hAnsi="Arial" w:cs="Arial"/>
          <w:sz w:val="22"/>
          <w:szCs w:val="22"/>
          <w:vertAlign w:val="superscript"/>
          <w:lang w:val="en-GB" w:eastAsia="zh-CN"/>
        </w:rPr>
        <w:t>th</w:t>
      </w:r>
      <w:r w:rsidRPr="00B3736B">
        <w:rPr>
          <w:rFonts w:ascii="Arial" w:hAnsi="Arial" w:cs="Arial"/>
          <w:sz w:val="22"/>
          <w:szCs w:val="22"/>
          <w:lang w:val="en-GB" w:eastAsia="zh-CN"/>
        </w:rPr>
        <w:t xml:space="preserve"> </w:t>
      </w:r>
      <w:r w:rsidR="00277C99" w:rsidRPr="00B3736B">
        <w:rPr>
          <w:rFonts w:ascii="Arial" w:eastAsia="Arial" w:hAnsi="Arial" w:cs="Arial"/>
          <w:sz w:val="22"/>
          <w:szCs w:val="22"/>
        </w:rPr>
        <w:t>M</w:t>
      </w:r>
      <w:r w:rsidR="00277C99">
        <w:rPr>
          <w:rFonts w:ascii="Arial" w:eastAsia="Arial" w:hAnsi="Arial" w:cs="Arial"/>
          <w:sz w:val="22"/>
          <w:szCs w:val="22"/>
        </w:rPr>
        <w:t xml:space="preserve">ay </w:t>
      </w:r>
      <w:r w:rsidR="00893504" w:rsidRPr="009523FB">
        <w:rPr>
          <w:rFonts w:ascii="Arial" w:eastAsia="Arial" w:hAnsi="Arial" w:cs="Arial"/>
          <w:sz w:val="22"/>
          <w:szCs w:val="22"/>
        </w:rPr>
        <w:t xml:space="preserve">2026: </w:t>
      </w:r>
      <w:r>
        <w:rPr>
          <w:rFonts w:ascii="Arial" w:eastAsia="Arial" w:hAnsi="Arial" w:cs="Arial"/>
          <w:sz w:val="22"/>
          <w:szCs w:val="22"/>
        </w:rPr>
        <w:t>C</w:t>
      </w:r>
      <w:r w:rsidR="00893504" w:rsidRPr="009523FB">
        <w:rPr>
          <w:rFonts w:ascii="Arial" w:eastAsia="Arial" w:hAnsi="Arial" w:cs="Arial"/>
          <w:sz w:val="22"/>
          <w:szCs w:val="22"/>
        </w:rPr>
        <w:t>all open</w:t>
      </w:r>
    </w:p>
    <w:p w14:paraId="79540223" w14:textId="77777777" w:rsidR="00893504" w:rsidRPr="00112114" w:rsidRDefault="002437EA" w:rsidP="002437EA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15</w:t>
      </w:r>
      <w:r w:rsidRPr="002437EA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June </w:t>
      </w:r>
      <w:r w:rsidR="00893504" w:rsidRPr="00112114">
        <w:rPr>
          <w:rFonts w:ascii="Arial" w:eastAsia="Arial" w:hAnsi="Arial" w:cs="Arial"/>
          <w:sz w:val="22"/>
          <w:szCs w:val="22"/>
        </w:rPr>
        <w:t>2026: Deadline for applications</w:t>
      </w:r>
    </w:p>
    <w:p w14:paraId="26E2F0AD" w14:textId="77777777" w:rsidR="00893504" w:rsidRPr="00112114" w:rsidRDefault="002437EA" w:rsidP="00893504">
      <w:pPr>
        <w:pStyle w:val="ListParagraph"/>
        <w:numPr>
          <w:ilvl w:val="0"/>
          <w:numId w:val="16"/>
        </w:numPr>
        <w:rPr>
          <w:rFonts w:ascii="Arial" w:eastAsia="Arial" w:hAnsi="Arial" w:cs="Arial"/>
          <w:sz w:val="22"/>
          <w:szCs w:val="22"/>
        </w:rPr>
      </w:pPr>
      <w:r w:rsidRPr="00112114">
        <w:rPr>
          <w:rFonts w:ascii="Arial" w:eastAsia="Arial" w:hAnsi="Arial" w:cs="Arial"/>
          <w:sz w:val="22"/>
          <w:szCs w:val="22"/>
        </w:rPr>
        <w:t xml:space="preserve">1 July </w:t>
      </w:r>
      <w:r w:rsidR="00893504" w:rsidRPr="00112114">
        <w:rPr>
          <w:rFonts w:ascii="Arial" w:eastAsia="Arial" w:hAnsi="Arial" w:cs="Arial"/>
          <w:sz w:val="22"/>
          <w:szCs w:val="22"/>
        </w:rPr>
        <w:t>2026: Applicants notified of the outcome of their applications</w:t>
      </w:r>
    </w:p>
    <w:p w14:paraId="6B37EF57" w14:textId="77777777" w:rsidR="00893504" w:rsidRPr="009523FB" w:rsidRDefault="00893504" w:rsidP="00893504">
      <w:pPr>
        <w:rPr>
          <w:rFonts w:ascii="Arial" w:hAnsi="Arial" w:cs="Arial"/>
          <w:sz w:val="22"/>
          <w:szCs w:val="22"/>
        </w:rPr>
      </w:pPr>
    </w:p>
    <w:p w14:paraId="5BE5DC48" w14:textId="77777777" w:rsidR="00893504" w:rsidRPr="002C497F" w:rsidRDefault="00893504" w:rsidP="002C497F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b/>
          <w:sz w:val="22"/>
          <w:szCs w:val="22"/>
        </w:rPr>
      </w:pPr>
      <w:r w:rsidRPr="002C497F">
        <w:rPr>
          <w:rFonts w:ascii="Arial" w:hAnsi="Arial" w:cs="Arial"/>
          <w:b/>
          <w:sz w:val="22"/>
          <w:szCs w:val="22"/>
        </w:rPr>
        <w:t xml:space="preserve">Selection </w:t>
      </w:r>
    </w:p>
    <w:p w14:paraId="1C40A3C7" w14:textId="77777777" w:rsidR="002437EA" w:rsidRPr="002437EA" w:rsidRDefault="00893504" w:rsidP="002437EA">
      <w:pPr>
        <w:rPr>
          <w:rFonts w:ascii="Arial" w:eastAsia="Arial" w:hAnsi="Arial" w:cs="Arial"/>
          <w:sz w:val="22"/>
          <w:szCs w:val="22"/>
        </w:rPr>
      </w:pPr>
      <w:r w:rsidRPr="009523FB">
        <w:rPr>
          <w:rFonts w:ascii="Arial" w:eastAsia="Arial" w:hAnsi="Arial" w:cs="Arial"/>
          <w:sz w:val="22"/>
          <w:szCs w:val="22"/>
        </w:rPr>
        <w:t xml:space="preserve">Funds will be awarded on a competitive basis. Funding decisions will be made by a review panel made up of equal representatives from University of Liverpool and </w:t>
      </w:r>
      <w:r w:rsidR="002437EA">
        <w:rPr>
          <w:rFonts w:ascii="Arial" w:eastAsia="Arial" w:hAnsi="Arial" w:cs="Arial"/>
          <w:sz w:val="22"/>
          <w:szCs w:val="22"/>
        </w:rPr>
        <w:t xml:space="preserve">Shanghai Jiao Tong University </w:t>
      </w:r>
      <w:r w:rsidRPr="009523FB">
        <w:rPr>
          <w:rFonts w:ascii="Arial" w:eastAsia="Arial" w:hAnsi="Arial" w:cs="Arial"/>
          <w:sz w:val="22"/>
          <w:szCs w:val="22"/>
        </w:rPr>
        <w:t>with each partner selecting appropriate representatives.</w:t>
      </w:r>
      <w:r w:rsidR="002437EA">
        <w:rPr>
          <w:rFonts w:ascii="Arial" w:eastAsia="Arial" w:hAnsi="Arial" w:cs="Arial"/>
          <w:sz w:val="22"/>
          <w:szCs w:val="22"/>
        </w:rPr>
        <w:t xml:space="preserve"> </w:t>
      </w:r>
      <w:r w:rsidR="002437EA" w:rsidRPr="00112114">
        <w:rPr>
          <w:rFonts w:ascii="Arial" w:hAnsi="Arial" w:cs="Arial"/>
          <w:sz w:val="22"/>
          <w:szCs w:val="22"/>
        </w:rPr>
        <w:t xml:space="preserve">This will be co-chaired by Prof </w:t>
      </w:r>
      <w:r w:rsidR="002437EA" w:rsidRPr="00112114">
        <w:rPr>
          <w:rFonts w:ascii="Arial" w:hAnsi="Arial" w:cs="Arial"/>
          <w:sz w:val="22"/>
          <w:szCs w:val="22"/>
          <w:lang w:val="en-GB"/>
        </w:rPr>
        <w:t>Weidong LIU</w:t>
      </w:r>
      <w:r w:rsidR="002437EA" w:rsidRPr="00112114">
        <w:rPr>
          <w:rFonts w:ascii="Arial" w:hAnsi="Arial" w:cs="Arial"/>
          <w:sz w:val="22"/>
          <w:szCs w:val="22"/>
        </w:rPr>
        <w:t xml:space="preserve"> at SJTU and Prof Tariq Ali, at </w:t>
      </w:r>
      <w:proofErr w:type="spellStart"/>
      <w:r w:rsidR="002437EA" w:rsidRPr="00112114">
        <w:rPr>
          <w:rFonts w:ascii="Arial" w:hAnsi="Arial" w:cs="Arial"/>
          <w:sz w:val="22"/>
          <w:szCs w:val="22"/>
        </w:rPr>
        <w:t>UoL</w:t>
      </w:r>
      <w:proofErr w:type="spellEnd"/>
      <w:r w:rsidR="002437EA" w:rsidRPr="00112114">
        <w:rPr>
          <w:rFonts w:ascii="Arial" w:hAnsi="Arial" w:cs="Arial"/>
          <w:sz w:val="22"/>
          <w:szCs w:val="22"/>
        </w:rPr>
        <w:t>.</w:t>
      </w:r>
    </w:p>
    <w:p w14:paraId="76D7D92A" w14:textId="77777777" w:rsidR="002437EA" w:rsidRDefault="002437EA" w:rsidP="002437EA">
      <w:pPr>
        <w:jc w:val="both"/>
        <w:rPr>
          <w:rFonts w:ascii="Arial" w:hAnsi="Arial" w:cs="Arial"/>
          <w:sz w:val="22"/>
          <w:szCs w:val="22"/>
        </w:rPr>
      </w:pPr>
    </w:p>
    <w:p w14:paraId="51B31239" w14:textId="77777777" w:rsidR="00893504" w:rsidRPr="002437EA" w:rsidRDefault="002437EA" w:rsidP="002C497F">
      <w:pPr>
        <w:rPr>
          <w:rFonts w:ascii="Arial" w:hAnsi="Arial" w:cs="Arial"/>
          <w:sz w:val="22"/>
          <w:szCs w:val="22"/>
        </w:rPr>
      </w:pPr>
      <w:r w:rsidRPr="4E9B672E">
        <w:rPr>
          <w:rFonts w:ascii="Arial" w:hAnsi="Arial" w:cs="Arial"/>
          <w:sz w:val="22"/>
          <w:szCs w:val="22"/>
        </w:rPr>
        <w:t>Applicants will be informed of the outcome by</w:t>
      </w:r>
      <w:r>
        <w:rPr>
          <w:rFonts w:ascii="Arial" w:hAnsi="Arial" w:cs="Arial"/>
          <w:sz w:val="22"/>
          <w:szCs w:val="22"/>
        </w:rPr>
        <w:t xml:space="preserve"> 1 July</w:t>
      </w:r>
      <w:r w:rsidRPr="4E9B672E">
        <w:rPr>
          <w:rFonts w:ascii="Arial" w:hAnsi="Arial" w:cs="Arial"/>
          <w:sz w:val="22"/>
          <w:szCs w:val="22"/>
        </w:rPr>
        <w:t xml:space="preserve">, with funding </w:t>
      </w:r>
      <w:r>
        <w:rPr>
          <w:rFonts w:ascii="Arial" w:hAnsi="Arial" w:cs="Arial"/>
          <w:sz w:val="22"/>
          <w:szCs w:val="22"/>
        </w:rPr>
        <w:t>available from the start date</w:t>
      </w:r>
      <w:r w:rsidR="00FD20E5">
        <w:rPr>
          <w:rFonts w:ascii="Arial" w:hAnsi="Arial" w:cs="Arial"/>
          <w:sz w:val="22"/>
          <w:szCs w:val="22"/>
        </w:rPr>
        <w:t xml:space="preserve"> of the award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CEF92F" w14:textId="77777777" w:rsidR="00893504" w:rsidRPr="009523FB" w:rsidRDefault="00893504" w:rsidP="00893504">
      <w:pPr>
        <w:jc w:val="both"/>
        <w:rPr>
          <w:rFonts w:ascii="Arial" w:hAnsi="Arial" w:cs="Arial"/>
          <w:sz w:val="22"/>
          <w:szCs w:val="22"/>
        </w:rPr>
      </w:pPr>
    </w:p>
    <w:p w14:paraId="683A702A" w14:textId="77777777" w:rsidR="002437EA" w:rsidRPr="00FD20E5" w:rsidRDefault="002437EA" w:rsidP="00FD20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93504" w:rsidRPr="009523FB">
        <w:rPr>
          <w:rFonts w:ascii="Arial" w:hAnsi="Arial" w:cs="Arial"/>
          <w:sz w:val="22"/>
          <w:szCs w:val="22"/>
        </w:rPr>
        <w:t>ecisions are final and may not be appealed.</w:t>
      </w:r>
    </w:p>
    <w:p w14:paraId="24EDF146" w14:textId="77777777" w:rsidR="002437EA" w:rsidRPr="009523FB" w:rsidRDefault="002437EA" w:rsidP="00893504">
      <w:pPr>
        <w:rPr>
          <w:rFonts w:ascii="Arial" w:eastAsia="Arial" w:hAnsi="Arial" w:cs="Arial"/>
          <w:sz w:val="22"/>
          <w:szCs w:val="22"/>
        </w:rPr>
      </w:pPr>
    </w:p>
    <w:p w14:paraId="574DC120" w14:textId="77777777" w:rsidR="00893504" w:rsidRPr="002C497F" w:rsidRDefault="00893504" w:rsidP="002C497F">
      <w:pPr>
        <w:pStyle w:val="ListParagraph"/>
        <w:numPr>
          <w:ilvl w:val="0"/>
          <w:numId w:val="19"/>
        </w:numPr>
        <w:rPr>
          <w:rFonts w:ascii="Arial" w:eastAsia="Arial" w:hAnsi="Arial" w:cs="Arial"/>
          <w:b/>
          <w:sz w:val="22"/>
          <w:szCs w:val="22"/>
        </w:rPr>
      </w:pPr>
      <w:r w:rsidRPr="002C497F">
        <w:rPr>
          <w:rFonts w:ascii="Arial" w:eastAsia="Arial" w:hAnsi="Arial" w:cs="Arial"/>
          <w:b/>
          <w:sz w:val="22"/>
          <w:szCs w:val="22"/>
        </w:rPr>
        <w:t>Reporting</w:t>
      </w:r>
    </w:p>
    <w:p w14:paraId="5CF6D964" w14:textId="77777777" w:rsidR="008955D1" w:rsidRPr="00FD20E5" w:rsidRDefault="00893504" w:rsidP="00FD20E5">
      <w:pPr>
        <w:rPr>
          <w:rFonts w:ascii="Arial" w:eastAsia="Arial" w:hAnsi="Arial" w:cs="Arial"/>
          <w:sz w:val="22"/>
          <w:szCs w:val="22"/>
        </w:rPr>
      </w:pPr>
      <w:r w:rsidRPr="009523FB">
        <w:rPr>
          <w:rFonts w:ascii="Arial" w:eastAsia="Arial" w:hAnsi="Arial" w:cs="Arial"/>
          <w:sz w:val="22"/>
          <w:szCs w:val="22"/>
        </w:rPr>
        <w:t xml:space="preserve">The Co-PIs will be required to provide a final report to the </w:t>
      </w:r>
      <w:r w:rsidR="00FD20E5">
        <w:rPr>
          <w:rFonts w:ascii="Arial" w:eastAsia="Arial" w:hAnsi="Arial" w:cs="Arial"/>
          <w:sz w:val="22"/>
          <w:szCs w:val="22"/>
        </w:rPr>
        <w:t xml:space="preserve">panel secretaries at </w:t>
      </w:r>
      <w:r w:rsidRPr="009523FB">
        <w:rPr>
          <w:rFonts w:ascii="Arial" w:eastAsia="Arial" w:hAnsi="Arial" w:cs="Arial"/>
          <w:sz w:val="22"/>
          <w:szCs w:val="22"/>
        </w:rPr>
        <w:t xml:space="preserve">University of Liverpool and </w:t>
      </w:r>
      <w:r w:rsidR="00FD20E5">
        <w:rPr>
          <w:rFonts w:ascii="Arial" w:eastAsia="Arial" w:hAnsi="Arial" w:cs="Arial"/>
          <w:sz w:val="22"/>
          <w:szCs w:val="22"/>
        </w:rPr>
        <w:t xml:space="preserve">Shanghai Jiao Tong University </w:t>
      </w:r>
      <w:r w:rsidRPr="009523FB">
        <w:rPr>
          <w:rFonts w:ascii="Arial" w:eastAsia="Arial" w:hAnsi="Arial" w:cs="Arial"/>
          <w:sz w:val="22"/>
          <w:szCs w:val="22"/>
        </w:rPr>
        <w:t>within two months of the project end date. The major criteria for judging the success of the partnership will be the project outcomes (relative to the project plan)</w:t>
      </w:r>
      <w:r w:rsidR="00FD20E5">
        <w:rPr>
          <w:rFonts w:ascii="Arial" w:eastAsia="Arial" w:hAnsi="Arial" w:cs="Arial"/>
          <w:sz w:val="22"/>
          <w:szCs w:val="22"/>
        </w:rPr>
        <w:t xml:space="preserve">, </w:t>
      </w:r>
      <w:r w:rsidRPr="009523FB">
        <w:rPr>
          <w:rFonts w:ascii="Arial" w:eastAsia="Arial" w:hAnsi="Arial" w:cs="Arial"/>
          <w:sz w:val="22"/>
          <w:szCs w:val="22"/>
        </w:rPr>
        <w:t xml:space="preserve">future direction of the research </w:t>
      </w:r>
      <w:r w:rsidRPr="009523FB">
        <w:rPr>
          <w:rFonts w:ascii="Arial" w:eastAsia="Arial" w:hAnsi="Arial" w:cs="Arial"/>
          <w:sz w:val="22"/>
          <w:szCs w:val="22"/>
        </w:rPr>
        <w:lastRenderedPageBreak/>
        <w:t>including attraction of major external funding</w:t>
      </w:r>
      <w:r w:rsidR="00FD20E5">
        <w:rPr>
          <w:rFonts w:ascii="Arial" w:eastAsia="Arial" w:hAnsi="Arial" w:cs="Arial"/>
          <w:sz w:val="22"/>
          <w:szCs w:val="22"/>
        </w:rPr>
        <w:t xml:space="preserve"> as well as access to new networks or resources.</w:t>
      </w:r>
    </w:p>
    <w:sectPr w:rsidR="008955D1" w:rsidRPr="00FD20E5" w:rsidSect="0053029F">
      <w:headerReference w:type="default" r:id="rId14"/>
      <w:pgSz w:w="11900" w:h="16840"/>
      <w:pgMar w:top="1440" w:right="1707" w:bottom="1440" w:left="17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C615" w14:textId="77777777" w:rsidR="008C5C75" w:rsidRDefault="008C5C75" w:rsidP="00722A88">
      <w:r>
        <w:separator/>
      </w:r>
    </w:p>
  </w:endnote>
  <w:endnote w:type="continuationSeparator" w:id="0">
    <w:p w14:paraId="428EB56A" w14:textId="77777777" w:rsidR="008C5C75" w:rsidRDefault="008C5C75" w:rsidP="007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978C" w14:textId="77777777" w:rsidR="008C5C75" w:rsidRDefault="008C5C75" w:rsidP="00722A88">
      <w:r>
        <w:separator/>
      </w:r>
    </w:p>
  </w:footnote>
  <w:footnote w:type="continuationSeparator" w:id="0">
    <w:p w14:paraId="5E6A5DFA" w14:textId="77777777" w:rsidR="008C5C75" w:rsidRDefault="008C5C75" w:rsidP="0072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3D71" w14:textId="77777777" w:rsidR="0015728B" w:rsidRDefault="0015728B">
    <w:pPr>
      <w:pStyle w:val="Header"/>
    </w:pPr>
  </w:p>
  <w:p w14:paraId="2BC4F6FD" w14:textId="77777777" w:rsidR="0015728B" w:rsidRDefault="00157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1C9"/>
    <w:multiLevelType w:val="hybridMultilevel"/>
    <w:tmpl w:val="DCEE5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39C"/>
    <w:multiLevelType w:val="hybridMultilevel"/>
    <w:tmpl w:val="19486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F4F"/>
    <w:multiLevelType w:val="hybridMultilevel"/>
    <w:tmpl w:val="55C862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D20CA"/>
    <w:multiLevelType w:val="hybridMultilevel"/>
    <w:tmpl w:val="97D8D3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C3B99"/>
    <w:multiLevelType w:val="hybridMultilevel"/>
    <w:tmpl w:val="2AFEB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24CA1"/>
    <w:multiLevelType w:val="hybridMultilevel"/>
    <w:tmpl w:val="26CA7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433D3"/>
    <w:multiLevelType w:val="multilevel"/>
    <w:tmpl w:val="E7B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DA4FA1"/>
    <w:multiLevelType w:val="hybridMultilevel"/>
    <w:tmpl w:val="42924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631B8"/>
    <w:multiLevelType w:val="hybridMultilevel"/>
    <w:tmpl w:val="366A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C7C9C"/>
    <w:multiLevelType w:val="hybridMultilevel"/>
    <w:tmpl w:val="860CD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AF493F"/>
    <w:multiLevelType w:val="hybridMultilevel"/>
    <w:tmpl w:val="6D50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603C"/>
    <w:multiLevelType w:val="hybridMultilevel"/>
    <w:tmpl w:val="321A9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D1922"/>
    <w:multiLevelType w:val="hybridMultilevel"/>
    <w:tmpl w:val="BB5A090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911B0"/>
    <w:multiLevelType w:val="hybridMultilevel"/>
    <w:tmpl w:val="63DAF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1484A"/>
    <w:multiLevelType w:val="hybridMultilevel"/>
    <w:tmpl w:val="EDBC0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C553F"/>
    <w:multiLevelType w:val="hybridMultilevel"/>
    <w:tmpl w:val="34D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173E"/>
    <w:multiLevelType w:val="hybridMultilevel"/>
    <w:tmpl w:val="B2BE9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B5E3F"/>
    <w:multiLevelType w:val="hybridMultilevel"/>
    <w:tmpl w:val="AF4CA75C"/>
    <w:lvl w:ilvl="0" w:tplc="EC949B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DD2E33"/>
    <w:multiLevelType w:val="hybridMultilevel"/>
    <w:tmpl w:val="4D0E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69054">
    <w:abstractNumId w:val="15"/>
  </w:num>
  <w:num w:numId="2" w16cid:durableId="251470319">
    <w:abstractNumId w:val="3"/>
  </w:num>
  <w:num w:numId="3" w16cid:durableId="202718164">
    <w:abstractNumId w:val="12"/>
  </w:num>
  <w:num w:numId="4" w16cid:durableId="306126401">
    <w:abstractNumId w:val="2"/>
  </w:num>
  <w:num w:numId="5" w16cid:durableId="545291249">
    <w:abstractNumId w:val="1"/>
  </w:num>
  <w:num w:numId="6" w16cid:durableId="1012804235">
    <w:abstractNumId w:val="6"/>
  </w:num>
  <w:num w:numId="7" w16cid:durableId="1007292055">
    <w:abstractNumId w:val="10"/>
  </w:num>
  <w:num w:numId="8" w16cid:durableId="459423948">
    <w:abstractNumId w:val="18"/>
  </w:num>
  <w:num w:numId="9" w16cid:durableId="1892304227">
    <w:abstractNumId w:val="8"/>
  </w:num>
  <w:num w:numId="10" w16cid:durableId="420876202">
    <w:abstractNumId w:val="11"/>
  </w:num>
  <w:num w:numId="11" w16cid:durableId="843668638">
    <w:abstractNumId w:val="0"/>
  </w:num>
  <w:num w:numId="12" w16cid:durableId="2047439558">
    <w:abstractNumId w:val="17"/>
  </w:num>
  <w:num w:numId="13" w16cid:durableId="1103768339">
    <w:abstractNumId w:val="13"/>
  </w:num>
  <w:num w:numId="14" w16cid:durableId="2072263250">
    <w:abstractNumId w:val="14"/>
  </w:num>
  <w:num w:numId="15" w16cid:durableId="1222523348">
    <w:abstractNumId w:val="4"/>
  </w:num>
  <w:num w:numId="16" w16cid:durableId="1656371183">
    <w:abstractNumId w:val="16"/>
  </w:num>
  <w:num w:numId="17" w16cid:durableId="1179929541">
    <w:abstractNumId w:val="9"/>
  </w:num>
  <w:num w:numId="18" w16cid:durableId="1931356051">
    <w:abstractNumId w:val="5"/>
  </w:num>
  <w:num w:numId="19" w16cid:durableId="798187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88"/>
    <w:rsid w:val="00003BE7"/>
    <w:rsid w:val="00047C6D"/>
    <w:rsid w:val="000717A3"/>
    <w:rsid w:val="0007732B"/>
    <w:rsid w:val="00085581"/>
    <w:rsid w:val="00094A6D"/>
    <w:rsid w:val="000A0E0E"/>
    <w:rsid w:val="000A3B94"/>
    <w:rsid w:val="000A4D6F"/>
    <w:rsid w:val="000B0141"/>
    <w:rsid w:val="000B03D7"/>
    <w:rsid w:val="000B0579"/>
    <w:rsid w:val="000C55FA"/>
    <w:rsid w:val="000E3F50"/>
    <w:rsid w:val="000E7069"/>
    <w:rsid w:val="000F6C98"/>
    <w:rsid w:val="001119B4"/>
    <w:rsid w:val="00112114"/>
    <w:rsid w:val="00121B82"/>
    <w:rsid w:val="00122D99"/>
    <w:rsid w:val="0013343B"/>
    <w:rsid w:val="00155A38"/>
    <w:rsid w:val="0015728B"/>
    <w:rsid w:val="00163250"/>
    <w:rsid w:val="001707E0"/>
    <w:rsid w:val="001720E1"/>
    <w:rsid w:val="00182058"/>
    <w:rsid w:val="001856AB"/>
    <w:rsid w:val="00194000"/>
    <w:rsid w:val="001A0DC9"/>
    <w:rsid w:val="001A76AE"/>
    <w:rsid w:val="001B0773"/>
    <w:rsid w:val="001E668B"/>
    <w:rsid w:val="001F6D5B"/>
    <w:rsid w:val="001F6FC1"/>
    <w:rsid w:val="00204C05"/>
    <w:rsid w:val="00205740"/>
    <w:rsid w:val="002165DD"/>
    <w:rsid w:val="00223BBB"/>
    <w:rsid w:val="0022672C"/>
    <w:rsid w:val="00232A41"/>
    <w:rsid w:val="00236BDA"/>
    <w:rsid w:val="002437EA"/>
    <w:rsid w:val="00253630"/>
    <w:rsid w:val="00253D8D"/>
    <w:rsid w:val="00255B89"/>
    <w:rsid w:val="002565C9"/>
    <w:rsid w:val="002641E3"/>
    <w:rsid w:val="00271A88"/>
    <w:rsid w:val="00277C99"/>
    <w:rsid w:val="002866BE"/>
    <w:rsid w:val="002A5438"/>
    <w:rsid w:val="002B1042"/>
    <w:rsid w:val="002C031C"/>
    <w:rsid w:val="002C497F"/>
    <w:rsid w:val="002D44E0"/>
    <w:rsid w:val="002D4582"/>
    <w:rsid w:val="002E08EE"/>
    <w:rsid w:val="002E0BCB"/>
    <w:rsid w:val="002F0764"/>
    <w:rsid w:val="002F2B9B"/>
    <w:rsid w:val="00301D14"/>
    <w:rsid w:val="00307009"/>
    <w:rsid w:val="00313948"/>
    <w:rsid w:val="00321438"/>
    <w:rsid w:val="00322430"/>
    <w:rsid w:val="003270BE"/>
    <w:rsid w:val="003345A9"/>
    <w:rsid w:val="0035106F"/>
    <w:rsid w:val="00353C4B"/>
    <w:rsid w:val="00354828"/>
    <w:rsid w:val="0037161D"/>
    <w:rsid w:val="003746D3"/>
    <w:rsid w:val="003964E8"/>
    <w:rsid w:val="003B44FC"/>
    <w:rsid w:val="003D15D2"/>
    <w:rsid w:val="003E672D"/>
    <w:rsid w:val="00400CA7"/>
    <w:rsid w:val="0040498B"/>
    <w:rsid w:val="00412B08"/>
    <w:rsid w:val="00414978"/>
    <w:rsid w:val="00425D2B"/>
    <w:rsid w:val="00442C42"/>
    <w:rsid w:val="00464180"/>
    <w:rsid w:val="00466989"/>
    <w:rsid w:val="00471AB7"/>
    <w:rsid w:val="00474FC2"/>
    <w:rsid w:val="0047748C"/>
    <w:rsid w:val="004801EC"/>
    <w:rsid w:val="0048666E"/>
    <w:rsid w:val="004A7070"/>
    <w:rsid w:val="004C2257"/>
    <w:rsid w:val="004C3CFE"/>
    <w:rsid w:val="004E191C"/>
    <w:rsid w:val="004E6416"/>
    <w:rsid w:val="00506062"/>
    <w:rsid w:val="00513C47"/>
    <w:rsid w:val="0052377F"/>
    <w:rsid w:val="0053029F"/>
    <w:rsid w:val="0053398E"/>
    <w:rsid w:val="00540A98"/>
    <w:rsid w:val="00542E58"/>
    <w:rsid w:val="005532B4"/>
    <w:rsid w:val="00561EC3"/>
    <w:rsid w:val="0056613D"/>
    <w:rsid w:val="005727E3"/>
    <w:rsid w:val="00572CF3"/>
    <w:rsid w:val="0058252C"/>
    <w:rsid w:val="00582E40"/>
    <w:rsid w:val="00592E1B"/>
    <w:rsid w:val="005A49AA"/>
    <w:rsid w:val="005B0D91"/>
    <w:rsid w:val="005C15D9"/>
    <w:rsid w:val="005C5465"/>
    <w:rsid w:val="005D1F06"/>
    <w:rsid w:val="005F2CDA"/>
    <w:rsid w:val="005F7074"/>
    <w:rsid w:val="00615194"/>
    <w:rsid w:val="0062526C"/>
    <w:rsid w:val="00640D61"/>
    <w:rsid w:val="006517AF"/>
    <w:rsid w:val="006619A2"/>
    <w:rsid w:val="00664A59"/>
    <w:rsid w:val="006A2601"/>
    <w:rsid w:val="006A369B"/>
    <w:rsid w:val="006B00E7"/>
    <w:rsid w:val="006D13C7"/>
    <w:rsid w:val="006D303C"/>
    <w:rsid w:val="006D4B03"/>
    <w:rsid w:val="006D5FF4"/>
    <w:rsid w:val="006E086B"/>
    <w:rsid w:val="006E6439"/>
    <w:rsid w:val="006F3BBA"/>
    <w:rsid w:val="006F6A5A"/>
    <w:rsid w:val="00721F9E"/>
    <w:rsid w:val="00722A88"/>
    <w:rsid w:val="00730424"/>
    <w:rsid w:val="0073473D"/>
    <w:rsid w:val="007356A1"/>
    <w:rsid w:val="007433D1"/>
    <w:rsid w:val="0074774F"/>
    <w:rsid w:val="007503FF"/>
    <w:rsid w:val="00752331"/>
    <w:rsid w:val="0075676A"/>
    <w:rsid w:val="00782CA3"/>
    <w:rsid w:val="00783416"/>
    <w:rsid w:val="007A4D0D"/>
    <w:rsid w:val="007B0A12"/>
    <w:rsid w:val="007C4C56"/>
    <w:rsid w:val="007C78A6"/>
    <w:rsid w:val="007D69AD"/>
    <w:rsid w:val="007E766B"/>
    <w:rsid w:val="007F65E0"/>
    <w:rsid w:val="0082564A"/>
    <w:rsid w:val="008322B5"/>
    <w:rsid w:val="00874348"/>
    <w:rsid w:val="00884E0E"/>
    <w:rsid w:val="00885CCE"/>
    <w:rsid w:val="00893385"/>
    <w:rsid w:val="00893504"/>
    <w:rsid w:val="008955D1"/>
    <w:rsid w:val="00896C00"/>
    <w:rsid w:val="008B0490"/>
    <w:rsid w:val="008B0B1A"/>
    <w:rsid w:val="008B2EBB"/>
    <w:rsid w:val="008C5C75"/>
    <w:rsid w:val="008D0D07"/>
    <w:rsid w:val="008E4C9B"/>
    <w:rsid w:val="00910B30"/>
    <w:rsid w:val="009448E8"/>
    <w:rsid w:val="00946379"/>
    <w:rsid w:val="009528E6"/>
    <w:rsid w:val="0097605C"/>
    <w:rsid w:val="009762D8"/>
    <w:rsid w:val="00985B39"/>
    <w:rsid w:val="009946EE"/>
    <w:rsid w:val="009A7109"/>
    <w:rsid w:val="009B11D7"/>
    <w:rsid w:val="009B26A2"/>
    <w:rsid w:val="009C331B"/>
    <w:rsid w:val="009D43C5"/>
    <w:rsid w:val="009E00B8"/>
    <w:rsid w:val="009E2C24"/>
    <w:rsid w:val="009F7949"/>
    <w:rsid w:val="00A0416B"/>
    <w:rsid w:val="00A0702F"/>
    <w:rsid w:val="00A134F9"/>
    <w:rsid w:val="00A16694"/>
    <w:rsid w:val="00A21797"/>
    <w:rsid w:val="00A30A18"/>
    <w:rsid w:val="00A42B04"/>
    <w:rsid w:val="00A65A0D"/>
    <w:rsid w:val="00A743A3"/>
    <w:rsid w:val="00A917E9"/>
    <w:rsid w:val="00A92C17"/>
    <w:rsid w:val="00AA1520"/>
    <w:rsid w:val="00AA3D4F"/>
    <w:rsid w:val="00AB011C"/>
    <w:rsid w:val="00AB3922"/>
    <w:rsid w:val="00AB4A76"/>
    <w:rsid w:val="00AC5289"/>
    <w:rsid w:val="00B00405"/>
    <w:rsid w:val="00B04C12"/>
    <w:rsid w:val="00B1513C"/>
    <w:rsid w:val="00B20F6A"/>
    <w:rsid w:val="00B2144B"/>
    <w:rsid w:val="00B32CC8"/>
    <w:rsid w:val="00B36B4E"/>
    <w:rsid w:val="00B3736B"/>
    <w:rsid w:val="00B4659E"/>
    <w:rsid w:val="00B6103B"/>
    <w:rsid w:val="00B66D1C"/>
    <w:rsid w:val="00B705E0"/>
    <w:rsid w:val="00B832C9"/>
    <w:rsid w:val="00BA4355"/>
    <w:rsid w:val="00BB2FFF"/>
    <w:rsid w:val="00BB7025"/>
    <w:rsid w:val="00BB7F8D"/>
    <w:rsid w:val="00BD4748"/>
    <w:rsid w:val="00BE6BF5"/>
    <w:rsid w:val="00C34EC7"/>
    <w:rsid w:val="00C35046"/>
    <w:rsid w:val="00C42439"/>
    <w:rsid w:val="00C4257C"/>
    <w:rsid w:val="00C42D2A"/>
    <w:rsid w:val="00C45D6B"/>
    <w:rsid w:val="00C53972"/>
    <w:rsid w:val="00C65571"/>
    <w:rsid w:val="00C714DA"/>
    <w:rsid w:val="00C7509D"/>
    <w:rsid w:val="00C8258D"/>
    <w:rsid w:val="00C86308"/>
    <w:rsid w:val="00C941CF"/>
    <w:rsid w:val="00CA0791"/>
    <w:rsid w:val="00CA4916"/>
    <w:rsid w:val="00CB07CB"/>
    <w:rsid w:val="00CC53DA"/>
    <w:rsid w:val="00CD1FB4"/>
    <w:rsid w:val="00CD60BA"/>
    <w:rsid w:val="00CE2058"/>
    <w:rsid w:val="00CE7347"/>
    <w:rsid w:val="00CE7E38"/>
    <w:rsid w:val="00D32ED0"/>
    <w:rsid w:val="00D47C3B"/>
    <w:rsid w:val="00D6643C"/>
    <w:rsid w:val="00D84707"/>
    <w:rsid w:val="00DA251A"/>
    <w:rsid w:val="00DB5D84"/>
    <w:rsid w:val="00DB6CA3"/>
    <w:rsid w:val="00DE64A8"/>
    <w:rsid w:val="00DE7E08"/>
    <w:rsid w:val="00DF2370"/>
    <w:rsid w:val="00E16A61"/>
    <w:rsid w:val="00E22A58"/>
    <w:rsid w:val="00E279EC"/>
    <w:rsid w:val="00E636B9"/>
    <w:rsid w:val="00E64810"/>
    <w:rsid w:val="00E64CD7"/>
    <w:rsid w:val="00E7300E"/>
    <w:rsid w:val="00E75245"/>
    <w:rsid w:val="00E81F09"/>
    <w:rsid w:val="00EB0D4E"/>
    <w:rsid w:val="00EB5F98"/>
    <w:rsid w:val="00EE3A19"/>
    <w:rsid w:val="00F03558"/>
    <w:rsid w:val="00F31442"/>
    <w:rsid w:val="00F40430"/>
    <w:rsid w:val="00F55CBC"/>
    <w:rsid w:val="00F61579"/>
    <w:rsid w:val="00F66465"/>
    <w:rsid w:val="00F70713"/>
    <w:rsid w:val="00F70E53"/>
    <w:rsid w:val="00F81714"/>
    <w:rsid w:val="00F835CE"/>
    <w:rsid w:val="00F93521"/>
    <w:rsid w:val="00FB4864"/>
    <w:rsid w:val="00FD20E5"/>
    <w:rsid w:val="00FE11D6"/>
    <w:rsid w:val="00FE7A66"/>
    <w:rsid w:val="00FF369D"/>
    <w:rsid w:val="00FF4C38"/>
    <w:rsid w:val="0125039B"/>
    <w:rsid w:val="032439B2"/>
    <w:rsid w:val="0915A687"/>
    <w:rsid w:val="0DC70F18"/>
    <w:rsid w:val="0E000CBF"/>
    <w:rsid w:val="1E1E70FD"/>
    <w:rsid w:val="21EFFB27"/>
    <w:rsid w:val="2226C7C4"/>
    <w:rsid w:val="2A6FC643"/>
    <w:rsid w:val="2D3272CF"/>
    <w:rsid w:val="30478A63"/>
    <w:rsid w:val="3068AA56"/>
    <w:rsid w:val="30D342BF"/>
    <w:rsid w:val="3B15560B"/>
    <w:rsid w:val="3F8A7BD4"/>
    <w:rsid w:val="40E1978A"/>
    <w:rsid w:val="499F61C0"/>
    <w:rsid w:val="4E9B672E"/>
    <w:rsid w:val="505CDE9D"/>
    <w:rsid w:val="54C8A439"/>
    <w:rsid w:val="5813754C"/>
    <w:rsid w:val="5A45DD46"/>
    <w:rsid w:val="5BF26904"/>
    <w:rsid w:val="5D3BF965"/>
    <w:rsid w:val="5F6F619D"/>
    <w:rsid w:val="63849222"/>
    <w:rsid w:val="7370838B"/>
    <w:rsid w:val="74353DE7"/>
    <w:rsid w:val="7A6BDEE8"/>
    <w:rsid w:val="7DB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A9BAEE"/>
  <w15:docId w15:val="{D9180773-986D-4980-AB52-A46C117F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A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A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A88"/>
  </w:style>
  <w:style w:type="paragraph" w:styleId="BalloonText">
    <w:name w:val="Balloon Text"/>
    <w:basedOn w:val="Normal"/>
    <w:link w:val="BalloonTextChar"/>
    <w:uiPriority w:val="99"/>
    <w:semiHidden/>
    <w:unhideWhenUsed/>
    <w:rsid w:val="00722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88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22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A88"/>
  </w:style>
  <w:style w:type="character" w:customStyle="1" w:styleId="go">
    <w:name w:val="go"/>
    <w:basedOn w:val="DefaultParagraphFont"/>
    <w:rsid w:val="002E0BCB"/>
  </w:style>
  <w:style w:type="character" w:styleId="CommentReference">
    <w:name w:val="annotation reference"/>
    <w:basedOn w:val="DefaultParagraphFont"/>
    <w:uiPriority w:val="99"/>
    <w:semiHidden/>
    <w:unhideWhenUsed/>
    <w:rsid w:val="00523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7A3"/>
  </w:style>
  <w:style w:type="paragraph" w:styleId="NormalWeb">
    <w:name w:val="Normal (Web)"/>
    <w:basedOn w:val="Normal"/>
    <w:uiPriority w:val="99"/>
    <w:unhideWhenUsed/>
    <w:rsid w:val="00AB4A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62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4180"/>
  </w:style>
  <w:style w:type="table" w:styleId="TableGrid">
    <w:name w:val="Table Grid"/>
    <w:basedOn w:val="TableNormal"/>
    <w:uiPriority w:val="59"/>
    <w:rsid w:val="00A3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3B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cae@sjtu.edu.cn)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MVElUymxEECG4UdL_X6Adi7S1oO7bflPlOh3sTclhZtUOUxPVkJJOU1BQjdTVEpIUzE0QjY1WUxOVi4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ef94f2d-ceb7-4575-8a5a-ebfec5ebeb4c" xsi:nil="true"/>
    <Leaders xmlns="4ef94f2d-ceb7-4575-8a5a-ebfec5ebeb4c">
      <UserInfo>
        <DisplayName/>
        <AccountId xsi:nil="true"/>
        <AccountType/>
      </UserInfo>
    </Leaders>
    <TaxCatchAll xmlns="bfaec0b3-2a70-41bd-b4ed-3647b2bccc0f" xsi:nil="true"/>
    <DefaultSectionNames xmlns="4ef94f2d-ceb7-4575-8a5a-ebfec5ebeb4c" xsi:nil="true"/>
    <Teams_Channel_Section_Location xmlns="4ef94f2d-ceb7-4575-8a5a-ebfec5ebeb4c" xsi:nil="true"/>
    <IsNotebookLocked xmlns="4ef94f2d-ceb7-4575-8a5a-ebfec5ebeb4c" xsi:nil="true"/>
    <lcf76f155ced4ddcb4097134ff3c332f xmlns="4ef94f2d-ceb7-4575-8a5a-ebfec5ebeb4c">
      <Terms xmlns="http://schemas.microsoft.com/office/infopath/2007/PartnerControls"/>
    </lcf76f155ced4ddcb4097134ff3c332f>
    <Math_Settings xmlns="4ef94f2d-ceb7-4575-8a5a-ebfec5ebeb4c" xsi:nil="true"/>
    <Invited_Members xmlns="4ef94f2d-ceb7-4575-8a5a-ebfec5ebeb4c" xsi:nil="true"/>
    <Is_Collaboration_Space_Locked xmlns="4ef94f2d-ceb7-4575-8a5a-ebfec5ebeb4c" xsi:nil="true"/>
    <FolderType xmlns="4ef94f2d-ceb7-4575-8a5a-ebfec5ebeb4c" xsi:nil="true"/>
    <Distribution_Groups xmlns="4ef94f2d-ceb7-4575-8a5a-ebfec5ebeb4c" xsi:nil="true"/>
    <Member_Groups xmlns="4ef94f2d-ceb7-4575-8a5a-ebfec5ebeb4c">
      <UserInfo>
        <DisplayName/>
        <AccountId xsi:nil="true"/>
        <AccountType/>
      </UserInfo>
    </Member_Groups>
    <Self_Registration_Enabled xmlns="4ef94f2d-ceb7-4575-8a5a-ebfec5ebeb4c" xsi:nil="true"/>
    <AppVersion xmlns="4ef94f2d-ceb7-4575-8a5a-ebfec5ebeb4c" xsi:nil="true"/>
    <NotebookType xmlns="4ef94f2d-ceb7-4575-8a5a-ebfec5ebeb4c" xsi:nil="true"/>
    <Templates xmlns="4ef94f2d-ceb7-4575-8a5a-ebfec5ebeb4c" xsi:nil="true"/>
    <Members xmlns="4ef94f2d-ceb7-4575-8a5a-ebfec5ebeb4c">
      <UserInfo>
        <DisplayName/>
        <AccountId xsi:nil="true"/>
        <AccountType/>
      </UserInfo>
    </Members>
    <Has_Leaders_Only_SectionGroup xmlns="4ef94f2d-ceb7-4575-8a5a-ebfec5ebeb4c" xsi:nil="true"/>
    <TeamsChannelId xmlns="4ef94f2d-ceb7-4575-8a5a-ebfec5ebeb4c" xsi:nil="true"/>
    <Invited_Leaders xmlns="4ef94f2d-ceb7-4575-8a5a-ebfec5ebeb4c" xsi:nil="true"/>
    <Owner xmlns="4ef94f2d-ceb7-4575-8a5a-ebfec5ebeb4c">
      <UserInfo>
        <DisplayName/>
        <AccountId xsi:nil="true"/>
        <AccountType/>
      </UserInfo>
    </Owner>
    <LMS_Mappings xmlns="4ef94f2d-ceb7-4575-8a5a-ebfec5ebe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C7FD4B3E54C4D9C07667B4FD65971" ma:contentTypeVersion="36" ma:contentTypeDescription="Create a new document." ma:contentTypeScope="" ma:versionID="1fb9977d401f6c8a4a703cc555852caf">
  <xsd:schema xmlns:xsd="http://www.w3.org/2001/XMLSchema" xmlns:xs="http://www.w3.org/2001/XMLSchema" xmlns:p="http://schemas.microsoft.com/office/2006/metadata/properties" xmlns:ns2="4ef94f2d-ceb7-4575-8a5a-ebfec5ebeb4c" xmlns:ns3="bfaec0b3-2a70-41bd-b4ed-3647b2bccc0f" targetNamespace="http://schemas.microsoft.com/office/2006/metadata/properties" ma:root="true" ma:fieldsID="3e9e7befb3e48368b57c9146d12d0158" ns2:_="" ns3:_="">
    <xsd:import namespace="4ef94f2d-ceb7-4575-8a5a-ebfec5ebeb4c"/>
    <xsd:import namespace="bfaec0b3-2a70-41bd-b4ed-3647b2bccc0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4f2d-ceb7-4575-8a5a-ebfec5ebeb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c0b3-2a70-41bd-b4ed-3647b2bccc0f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449940b3-c03f-402a-9157-1cc6e356fc0a}" ma:internalName="TaxCatchAll" ma:showField="CatchAllData" ma:web="bfaec0b3-2a70-41bd-b4ed-3647b2bcc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BDD38-C1EB-4E1C-87BE-1AD96F457CED}">
  <ds:schemaRefs>
    <ds:schemaRef ds:uri="http://schemas.microsoft.com/office/2006/metadata/properties"/>
    <ds:schemaRef ds:uri="http://schemas.microsoft.com/office/infopath/2007/PartnerControls"/>
    <ds:schemaRef ds:uri="4ef94f2d-ceb7-4575-8a5a-ebfec5ebeb4c"/>
    <ds:schemaRef ds:uri="bfaec0b3-2a70-41bd-b4ed-3647b2bccc0f"/>
  </ds:schemaRefs>
</ds:datastoreItem>
</file>

<file path=customXml/itemProps2.xml><?xml version="1.0" encoding="utf-8"?>
<ds:datastoreItem xmlns:ds="http://schemas.openxmlformats.org/officeDocument/2006/customXml" ds:itemID="{7813408C-D29F-46EE-8522-E5F633544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97A42-899E-4FF3-B4B3-FF0F7DC23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4f2d-ceb7-4575-8a5a-ebfec5ebeb4c"/>
    <ds:schemaRef ds:uri="bfaec0b3-2a70-41bd-b4ed-3647b2bcc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Wu, Xiaofeng</cp:lastModifiedBy>
  <cp:revision>6</cp:revision>
  <dcterms:created xsi:type="dcterms:W3CDTF">2026-05-05T07:15:00Z</dcterms:created>
  <dcterms:modified xsi:type="dcterms:W3CDTF">2026-05-05T15:16:00Z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0x010100C59C7FD4B3E54C4D9C07667B4FD65971</vt:lpwstr>
  </property>
  <property fmtid="{D5CDD505-2E9C-101B-9397-08002B2CF9AE}" pid="3" name="MediaServiceImageTags">
    <vt:lpwstr/>
  </property>
</Properties>
</file>