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b/>
          <w:bCs/>
          <w:sz w:val="44"/>
          <w:szCs w:val="44"/>
        </w:rPr>
      </w:pPr>
      <w:bookmarkStart w:id="0" w:name="_GoBack"/>
      <w:bookmarkEnd w:id="0"/>
      <w:r>
        <w:rPr>
          <w:rFonts w:hint="eastAsia" w:ascii="黑体" w:hAnsi="黑体" w:eastAsia="黑体" w:cs="黑体"/>
          <w:b/>
          <w:bCs/>
          <w:sz w:val="44"/>
          <w:szCs w:val="44"/>
        </w:rPr>
        <w:t>签证费转账手续</w:t>
      </w:r>
    </w:p>
    <w:p>
      <w:pPr>
        <w:jc w:val="left"/>
        <w:rPr>
          <w:rFonts w:ascii="黑体" w:hAnsi="黑体" w:eastAsia="黑体" w:cs="黑体"/>
          <w:b/>
          <w:bCs/>
          <w:sz w:val="36"/>
          <w:szCs w:val="36"/>
        </w:rPr>
      </w:pPr>
      <w:r>
        <w:rPr>
          <w:rFonts w:hint="eastAsia" w:ascii="黑体" w:hAnsi="黑体" w:eastAsia="黑体" w:cs="黑体"/>
          <w:b/>
          <w:bCs/>
          <w:sz w:val="36"/>
          <w:szCs w:val="36"/>
        </w:rPr>
        <w:t>方法一、</w:t>
      </w:r>
    </w:p>
    <w:p>
      <w:pPr>
        <w:rPr>
          <w:rFonts w:ascii="黑体" w:hAnsi="黑体" w:eastAsia="黑体"/>
          <w:b/>
          <w:bCs/>
          <w:color w:val="FF0000"/>
          <w:sz w:val="28"/>
          <w:szCs w:val="28"/>
        </w:rPr>
      </w:pPr>
      <w:r>
        <w:rPr>
          <w:rFonts w:hint="eastAsia" w:ascii="黑体" w:hAnsi="黑体" w:eastAsia="黑体"/>
          <w:b/>
          <w:bCs/>
          <w:color w:val="FF0000"/>
          <w:sz w:val="28"/>
          <w:szCs w:val="28"/>
        </w:rPr>
        <w:t>1、登录“交我办”，选择“财务——校内转账”</w:t>
      </w:r>
    </w:p>
    <w:p>
      <w:r>
        <w:drawing>
          <wp:inline distT="0" distB="0" distL="0" distR="0">
            <wp:extent cx="5274310" cy="32404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5274310" cy="3240405"/>
                    </a:xfrm>
                    <a:prstGeom prst="rect">
                      <a:avLst/>
                    </a:prstGeom>
                  </pic:spPr>
                </pic:pic>
              </a:graphicData>
            </a:graphic>
          </wp:inline>
        </w:drawing>
      </w:r>
    </w:p>
    <w:p>
      <w:pPr>
        <w:rPr>
          <w:rFonts w:ascii="黑体" w:hAnsi="黑体" w:eastAsia="黑体"/>
          <w:b/>
          <w:bCs/>
          <w:color w:val="FF0000"/>
          <w:sz w:val="28"/>
          <w:szCs w:val="28"/>
        </w:rPr>
      </w:pPr>
      <w:r>
        <w:rPr>
          <w:rFonts w:hint="eastAsia" w:ascii="黑体" w:hAnsi="黑体" w:eastAsia="黑体"/>
          <w:b/>
          <w:bCs/>
          <w:color w:val="FF0000"/>
          <w:sz w:val="28"/>
          <w:szCs w:val="28"/>
        </w:rPr>
        <w:t>2、选择支付类型“因公签证费”</w:t>
      </w:r>
    </w:p>
    <w:p>
      <w:r>
        <w:drawing>
          <wp:inline distT="0" distB="0" distL="0" distR="0">
            <wp:extent cx="5274310" cy="25158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5274310" cy="2515870"/>
                    </a:xfrm>
                    <a:prstGeom prst="rect">
                      <a:avLst/>
                    </a:prstGeom>
                  </pic:spPr>
                </pic:pic>
              </a:graphicData>
            </a:graphic>
          </wp:inline>
        </w:drawing>
      </w:r>
    </w:p>
    <w:p>
      <w:pPr>
        <w:rPr>
          <w:rFonts w:ascii="黑体" w:hAnsi="黑体" w:eastAsia="黑体"/>
          <w:b/>
          <w:bCs/>
          <w:color w:val="FF0000"/>
          <w:sz w:val="28"/>
          <w:szCs w:val="28"/>
        </w:rPr>
      </w:pPr>
      <w:r>
        <w:rPr>
          <w:rFonts w:hint="eastAsia" w:ascii="黑体" w:hAnsi="黑体" w:eastAsia="黑体"/>
          <w:b/>
          <w:bCs/>
          <w:color w:val="FF0000"/>
          <w:sz w:val="28"/>
          <w:szCs w:val="28"/>
        </w:rPr>
        <w:t>3、按照下图选择出访人员及签证费金额</w:t>
      </w:r>
    </w:p>
    <w:p>
      <w:r>
        <w:drawing>
          <wp:inline distT="0" distB="0" distL="0" distR="0">
            <wp:extent cx="5274310" cy="29800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74310" cy="2980055"/>
                    </a:xfrm>
                    <a:prstGeom prst="rect">
                      <a:avLst/>
                    </a:prstGeom>
                  </pic:spPr>
                </pic:pic>
              </a:graphicData>
            </a:graphic>
          </wp:inline>
        </w:drawing>
      </w:r>
    </w:p>
    <w:p/>
    <w:tbl>
      <w:tblPr>
        <w:tblStyle w:val="4"/>
        <w:tblpPr w:leftFromText="180" w:rightFromText="180" w:vertAnchor="text" w:horzAnchor="page" w:tblpX="2036" w:tblpY="70"/>
        <w:tblOverlap w:val="never"/>
        <w:tblW w:w="4187" w:type="dxa"/>
        <w:tblInd w:w="0" w:type="dxa"/>
        <w:tblLayout w:type="fixed"/>
        <w:tblCellMar>
          <w:top w:w="0" w:type="dxa"/>
          <w:left w:w="15" w:type="dxa"/>
          <w:bottom w:w="0" w:type="dxa"/>
          <w:right w:w="15" w:type="dxa"/>
        </w:tblCellMar>
      </w:tblPr>
      <w:tblGrid>
        <w:gridCol w:w="1422"/>
        <w:gridCol w:w="1382"/>
        <w:gridCol w:w="1383"/>
      </w:tblGrid>
      <w:tr>
        <w:tblPrEx>
          <w:tblCellMar>
            <w:top w:w="0" w:type="dxa"/>
            <w:left w:w="15" w:type="dxa"/>
            <w:bottom w:w="0" w:type="dxa"/>
            <w:right w:w="15" w:type="dxa"/>
          </w:tblCellMar>
        </w:tblPrEx>
        <w:trPr>
          <w:trHeight w:val="420" w:hRule="atLeast"/>
        </w:trPr>
        <w:tc>
          <w:tcPr>
            <w:tcW w:w="1422" w:type="dxa"/>
            <w:tcBorders>
              <w:top w:val="single" w:color="FFFFFF" w:sz="12" w:space="0"/>
              <w:left w:val="single" w:color="FFFFFF" w:sz="12" w:space="0"/>
              <w:bottom w:val="single" w:color="FFFFFF" w:sz="12" w:space="0"/>
              <w:right w:val="single" w:color="FFFFFF" w:sz="12" w:space="0"/>
            </w:tcBorders>
            <w:shd w:val="clear" w:color="auto" w:fill="9CC2E5" w:themeFill="accent1" w:themeFillTint="99"/>
            <w:vAlign w:val="center"/>
          </w:tcPr>
          <w:p>
            <w:pPr>
              <w:widowControl/>
              <w:jc w:val="center"/>
              <w:textAlignment w:val="center"/>
              <w:rPr>
                <w:rFonts w:ascii="华文细黑" w:hAnsi="华文细黑" w:eastAsia="华文细黑" w:cs="华文细黑"/>
                <w:b/>
                <w:color w:val="FFFFFF"/>
                <w:sz w:val="22"/>
                <w:szCs w:val="22"/>
              </w:rPr>
            </w:pPr>
            <w:r>
              <w:rPr>
                <w:rFonts w:hint="eastAsia" w:ascii="华文细黑" w:hAnsi="华文细黑" w:eastAsia="华文细黑" w:cs="华文细黑"/>
                <w:b/>
                <w:color w:val="FFFFFF"/>
                <w:sz w:val="22"/>
                <w:szCs w:val="22"/>
              </w:rPr>
              <w:t>国别</w:t>
            </w:r>
          </w:p>
        </w:tc>
        <w:tc>
          <w:tcPr>
            <w:tcW w:w="2765" w:type="dxa"/>
            <w:gridSpan w:val="2"/>
            <w:tcBorders>
              <w:top w:val="single" w:color="FFFFFF" w:sz="12" w:space="0"/>
              <w:left w:val="single" w:color="FFFFFF" w:sz="12" w:space="0"/>
              <w:bottom w:val="single" w:color="FFFFFF" w:sz="12" w:space="0"/>
              <w:right w:val="single" w:color="FFFFFF" w:sz="12" w:space="0"/>
            </w:tcBorders>
            <w:shd w:val="clear" w:color="auto" w:fill="EFEFEF"/>
            <w:vAlign w:val="center"/>
          </w:tcPr>
          <w:p>
            <w:pPr>
              <w:widowControl/>
              <w:jc w:val="center"/>
              <w:textAlignment w:val="center"/>
              <w:rPr>
                <w:rFonts w:ascii="华文细黑" w:hAnsi="华文细黑" w:eastAsia="华文细黑" w:cs="华文细黑"/>
                <w:color w:val="000000"/>
                <w:sz w:val="22"/>
                <w:szCs w:val="22"/>
              </w:rPr>
            </w:pPr>
            <w:r>
              <w:rPr>
                <w:rFonts w:hint="eastAsia" w:ascii="华文细黑" w:hAnsi="华文细黑" w:eastAsia="华文细黑" w:cs="华文细黑"/>
                <w:color w:val="000000"/>
                <w:sz w:val="22"/>
                <w:szCs w:val="22"/>
              </w:rPr>
              <w:t>签证费金额（元）</w:t>
            </w:r>
          </w:p>
        </w:tc>
      </w:tr>
      <w:tr>
        <w:tblPrEx>
          <w:tblCellMar>
            <w:top w:w="0" w:type="dxa"/>
            <w:left w:w="15" w:type="dxa"/>
            <w:bottom w:w="0" w:type="dxa"/>
            <w:right w:w="15" w:type="dxa"/>
          </w:tblCellMar>
        </w:tblPrEx>
        <w:trPr>
          <w:trHeight w:val="420" w:hRule="atLeast"/>
        </w:trPr>
        <w:tc>
          <w:tcPr>
            <w:tcW w:w="1422" w:type="dxa"/>
            <w:tcBorders>
              <w:top w:val="single" w:color="FFFFFF" w:sz="12" w:space="0"/>
              <w:left w:val="single" w:color="FFFFFF" w:sz="12" w:space="0"/>
              <w:bottom w:val="single" w:color="FFFFFF" w:sz="12" w:space="0"/>
              <w:right w:val="single" w:color="FFFFFF" w:sz="12" w:space="0"/>
            </w:tcBorders>
            <w:shd w:val="clear" w:color="auto" w:fill="9CC2E5" w:themeFill="accent1" w:themeFillTint="99"/>
            <w:vAlign w:val="center"/>
          </w:tcPr>
          <w:p>
            <w:pPr>
              <w:widowControl/>
              <w:jc w:val="center"/>
              <w:textAlignment w:val="center"/>
              <w:rPr>
                <w:rFonts w:ascii="华文细黑" w:hAnsi="华文细黑" w:eastAsia="华文细黑" w:cs="华文细黑"/>
                <w:b/>
                <w:color w:val="FFFFFF"/>
                <w:sz w:val="20"/>
                <w:szCs w:val="20"/>
              </w:rPr>
            </w:pPr>
            <w:r>
              <w:rPr>
                <w:rFonts w:hint="eastAsia" w:ascii="华文细黑" w:hAnsi="华文细黑" w:eastAsia="华文细黑" w:cs="华文细黑"/>
                <w:b/>
                <w:color w:val="FFFFFF"/>
                <w:sz w:val="20"/>
                <w:szCs w:val="20"/>
              </w:rPr>
              <w:t>日韩</w:t>
            </w:r>
          </w:p>
        </w:tc>
        <w:tc>
          <w:tcPr>
            <w:tcW w:w="2765" w:type="dxa"/>
            <w:gridSpan w:val="2"/>
            <w:tcBorders>
              <w:top w:val="single" w:color="FFFFFF" w:sz="12" w:space="0"/>
              <w:left w:val="single" w:color="FFFFFF" w:sz="12" w:space="0"/>
              <w:bottom w:val="single" w:color="FFFFFF" w:sz="12" w:space="0"/>
              <w:right w:val="single" w:color="FFFFFF" w:sz="12" w:space="0"/>
            </w:tcBorders>
            <w:shd w:val="clear" w:color="auto" w:fill="EFEFEF"/>
            <w:vAlign w:val="center"/>
          </w:tcPr>
          <w:p>
            <w:pPr>
              <w:widowControl/>
              <w:jc w:val="center"/>
              <w:textAlignment w:val="center"/>
              <w:rPr>
                <w:rFonts w:ascii="华文细黑" w:hAnsi="华文细黑" w:eastAsia="华文细黑" w:cs="华文细黑"/>
                <w:color w:val="000000"/>
                <w:sz w:val="20"/>
                <w:szCs w:val="20"/>
              </w:rPr>
            </w:pPr>
            <w:r>
              <w:rPr>
                <w:rFonts w:hint="eastAsia" w:ascii="华文细黑" w:hAnsi="华文细黑" w:eastAsia="华文细黑" w:cs="华文细黑"/>
                <w:color w:val="000000"/>
                <w:sz w:val="20"/>
                <w:szCs w:val="20"/>
              </w:rPr>
              <w:t>600</w:t>
            </w:r>
          </w:p>
        </w:tc>
      </w:tr>
      <w:tr>
        <w:tblPrEx>
          <w:tblCellMar>
            <w:top w:w="0" w:type="dxa"/>
            <w:left w:w="15" w:type="dxa"/>
            <w:bottom w:w="0" w:type="dxa"/>
            <w:right w:w="15" w:type="dxa"/>
          </w:tblCellMar>
        </w:tblPrEx>
        <w:trPr>
          <w:trHeight w:val="420" w:hRule="atLeast"/>
        </w:trPr>
        <w:tc>
          <w:tcPr>
            <w:tcW w:w="1422" w:type="dxa"/>
            <w:tcBorders>
              <w:top w:val="single" w:color="FFFFFF" w:sz="12" w:space="0"/>
              <w:left w:val="single" w:color="FFFFFF" w:sz="12" w:space="0"/>
              <w:bottom w:val="single" w:color="FFFFFF" w:sz="12" w:space="0"/>
              <w:right w:val="single" w:color="FFFFFF" w:sz="12" w:space="0"/>
            </w:tcBorders>
            <w:shd w:val="clear" w:color="auto" w:fill="9CC2E5" w:themeFill="accent1" w:themeFillTint="99"/>
            <w:vAlign w:val="center"/>
          </w:tcPr>
          <w:p>
            <w:pPr>
              <w:widowControl/>
              <w:jc w:val="center"/>
              <w:textAlignment w:val="center"/>
              <w:rPr>
                <w:rFonts w:ascii="华文细黑" w:hAnsi="华文细黑" w:eastAsia="华文细黑" w:cs="华文细黑"/>
                <w:b/>
                <w:color w:val="FFFFFF"/>
                <w:sz w:val="20"/>
                <w:szCs w:val="20"/>
              </w:rPr>
            </w:pPr>
            <w:r>
              <w:rPr>
                <w:rFonts w:hint="eastAsia" w:ascii="华文细黑" w:hAnsi="华文细黑" w:eastAsia="华文细黑" w:cs="华文细黑"/>
                <w:b/>
                <w:color w:val="FFFFFF"/>
                <w:sz w:val="20"/>
                <w:szCs w:val="20"/>
              </w:rPr>
              <w:t>欧洲</w:t>
            </w:r>
          </w:p>
        </w:tc>
        <w:tc>
          <w:tcPr>
            <w:tcW w:w="1382" w:type="dxa"/>
            <w:tcBorders>
              <w:top w:val="single" w:color="FFFFFF" w:sz="12" w:space="0"/>
              <w:left w:val="single" w:color="FFFFFF" w:sz="12" w:space="0"/>
              <w:bottom w:val="single" w:color="FFFFFF" w:sz="12" w:space="0"/>
              <w:right w:val="single" w:color="FFFFFF" w:sz="12" w:space="0"/>
            </w:tcBorders>
            <w:shd w:val="clear" w:color="auto" w:fill="EFEFEF"/>
            <w:vAlign w:val="center"/>
          </w:tcPr>
          <w:p>
            <w:pPr>
              <w:widowControl/>
              <w:jc w:val="center"/>
              <w:textAlignment w:val="center"/>
              <w:rPr>
                <w:rFonts w:ascii="华文细黑" w:hAnsi="华文细黑" w:eastAsia="华文细黑" w:cs="华文细黑"/>
                <w:color w:val="000000"/>
                <w:sz w:val="20"/>
                <w:szCs w:val="20"/>
              </w:rPr>
            </w:pPr>
            <w:r>
              <w:rPr>
                <w:rFonts w:hint="eastAsia" w:ascii="华文细黑" w:hAnsi="华文细黑" w:eastAsia="华文细黑" w:cs="华文细黑"/>
                <w:color w:val="000000"/>
                <w:sz w:val="20"/>
                <w:szCs w:val="20"/>
              </w:rPr>
              <w:t>1</w:t>
            </w:r>
            <w:r>
              <w:rPr>
                <w:rFonts w:ascii="华文细黑" w:hAnsi="华文细黑" w:eastAsia="华文细黑" w:cs="华文细黑"/>
                <w:color w:val="000000"/>
                <w:sz w:val="20"/>
                <w:szCs w:val="20"/>
              </w:rPr>
              <w:t>3</w:t>
            </w:r>
            <w:r>
              <w:rPr>
                <w:rFonts w:hint="eastAsia" w:ascii="华文细黑" w:hAnsi="华文细黑" w:eastAsia="华文细黑" w:cs="华文细黑"/>
                <w:color w:val="000000"/>
                <w:sz w:val="20"/>
                <w:szCs w:val="20"/>
              </w:rPr>
              <w:t>00（包含保险费）</w:t>
            </w:r>
          </w:p>
        </w:tc>
        <w:tc>
          <w:tcPr>
            <w:tcW w:w="1383" w:type="dxa"/>
            <w:tcBorders>
              <w:top w:val="single" w:color="FFFFFF" w:sz="12" w:space="0"/>
              <w:left w:val="single" w:color="FFFFFF" w:sz="12" w:space="0"/>
              <w:bottom w:val="single" w:color="FFFFFF" w:sz="12" w:space="0"/>
              <w:right w:val="single" w:color="FFFFFF" w:sz="12" w:space="0"/>
            </w:tcBorders>
            <w:shd w:val="clear" w:color="auto" w:fill="EFEFEF"/>
            <w:vAlign w:val="center"/>
          </w:tcPr>
          <w:p>
            <w:pPr>
              <w:widowControl/>
              <w:jc w:val="center"/>
              <w:textAlignment w:val="center"/>
              <w:rPr>
                <w:rFonts w:ascii="华文细黑" w:hAnsi="华文细黑" w:eastAsia="华文细黑" w:cs="华文细黑"/>
                <w:color w:val="000000"/>
                <w:sz w:val="20"/>
                <w:szCs w:val="20"/>
              </w:rPr>
            </w:pPr>
            <w:r>
              <w:rPr>
                <w:rFonts w:hint="eastAsia" w:ascii="华文细黑" w:hAnsi="华文细黑" w:eastAsia="华文细黑" w:cs="华文细黑"/>
                <w:color w:val="000000"/>
                <w:sz w:val="20"/>
                <w:szCs w:val="20"/>
              </w:rPr>
              <w:t>1000（不包含保险费）</w:t>
            </w:r>
          </w:p>
        </w:tc>
      </w:tr>
      <w:tr>
        <w:tblPrEx>
          <w:tblCellMar>
            <w:top w:w="0" w:type="dxa"/>
            <w:left w:w="15" w:type="dxa"/>
            <w:bottom w:w="0" w:type="dxa"/>
            <w:right w:w="15" w:type="dxa"/>
          </w:tblCellMar>
        </w:tblPrEx>
        <w:trPr>
          <w:trHeight w:val="420" w:hRule="atLeast"/>
        </w:trPr>
        <w:tc>
          <w:tcPr>
            <w:tcW w:w="1422" w:type="dxa"/>
            <w:tcBorders>
              <w:top w:val="single" w:color="FFFFFF" w:sz="12" w:space="0"/>
              <w:left w:val="single" w:color="FFFFFF" w:sz="12" w:space="0"/>
              <w:bottom w:val="single" w:color="FFFFFF" w:sz="12" w:space="0"/>
              <w:right w:val="single" w:color="FFFFFF" w:sz="12" w:space="0"/>
            </w:tcBorders>
            <w:shd w:val="clear" w:color="auto" w:fill="9CC2E5" w:themeFill="accent1" w:themeFillTint="99"/>
            <w:vAlign w:val="center"/>
          </w:tcPr>
          <w:p>
            <w:pPr>
              <w:widowControl/>
              <w:jc w:val="center"/>
              <w:textAlignment w:val="center"/>
              <w:rPr>
                <w:rFonts w:ascii="华文细黑" w:hAnsi="华文细黑" w:eastAsia="华文细黑" w:cs="华文细黑"/>
                <w:b/>
                <w:color w:val="FFFFFF"/>
                <w:sz w:val="20"/>
                <w:szCs w:val="20"/>
              </w:rPr>
            </w:pPr>
            <w:r>
              <w:rPr>
                <w:rFonts w:hint="eastAsia" w:ascii="华文细黑" w:hAnsi="华文细黑" w:eastAsia="华文细黑" w:cs="华文细黑"/>
                <w:b/>
                <w:color w:val="FFFFFF"/>
                <w:sz w:val="20"/>
                <w:szCs w:val="20"/>
              </w:rPr>
              <w:t>美</w:t>
            </w:r>
          </w:p>
        </w:tc>
        <w:tc>
          <w:tcPr>
            <w:tcW w:w="2765" w:type="dxa"/>
            <w:gridSpan w:val="2"/>
            <w:tcBorders>
              <w:top w:val="single" w:color="FFFFFF" w:sz="12" w:space="0"/>
              <w:left w:val="single" w:color="FFFFFF" w:sz="12" w:space="0"/>
              <w:bottom w:val="single" w:color="FFFFFF" w:sz="12" w:space="0"/>
              <w:right w:val="single" w:color="FFFFFF" w:sz="12" w:space="0"/>
            </w:tcBorders>
            <w:shd w:val="clear" w:color="auto" w:fill="EFEFEF"/>
            <w:vAlign w:val="center"/>
          </w:tcPr>
          <w:p>
            <w:pPr>
              <w:widowControl/>
              <w:jc w:val="center"/>
              <w:textAlignment w:val="center"/>
              <w:rPr>
                <w:rFonts w:ascii="华文细黑" w:hAnsi="华文细黑" w:eastAsia="华文细黑" w:cs="华文细黑"/>
                <w:color w:val="000000"/>
                <w:sz w:val="20"/>
                <w:szCs w:val="20"/>
              </w:rPr>
            </w:pPr>
            <w:r>
              <w:rPr>
                <w:rFonts w:hint="eastAsia" w:ascii="华文细黑" w:hAnsi="华文细黑" w:eastAsia="华文细黑" w:cs="华文细黑"/>
                <w:color w:val="000000"/>
                <w:sz w:val="20"/>
                <w:szCs w:val="20"/>
              </w:rPr>
              <w:t>1</w:t>
            </w:r>
            <w:r>
              <w:rPr>
                <w:rFonts w:ascii="华文细黑" w:hAnsi="华文细黑" w:eastAsia="华文细黑" w:cs="华文细黑"/>
                <w:color w:val="000000"/>
                <w:sz w:val="20"/>
                <w:szCs w:val="20"/>
              </w:rPr>
              <w:t>345</w:t>
            </w:r>
          </w:p>
        </w:tc>
      </w:tr>
      <w:tr>
        <w:tblPrEx>
          <w:tblCellMar>
            <w:top w:w="0" w:type="dxa"/>
            <w:left w:w="15" w:type="dxa"/>
            <w:bottom w:w="0" w:type="dxa"/>
            <w:right w:w="15" w:type="dxa"/>
          </w:tblCellMar>
        </w:tblPrEx>
        <w:trPr>
          <w:trHeight w:val="420" w:hRule="atLeast"/>
        </w:trPr>
        <w:tc>
          <w:tcPr>
            <w:tcW w:w="1422" w:type="dxa"/>
            <w:tcBorders>
              <w:top w:val="single" w:color="FFFFFF" w:sz="12" w:space="0"/>
              <w:left w:val="single" w:color="FFFFFF" w:sz="12" w:space="0"/>
              <w:bottom w:val="single" w:color="FFFFFF" w:sz="12" w:space="0"/>
              <w:right w:val="single" w:color="FFFFFF" w:sz="12" w:space="0"/>
            </w:tcBorders>
            <w:shd w:val="clear" w:color="auto" w:fill="9CC2E5" w:themeFill="accent1" w:themeFillTint="99"/>
            <w:vAlign w:val="center"/>
          </w:tcPr>
          <w:p>
            <w:pPr>
              <w:widowControl/>
              <w:jc w:val="center"/>
              <w:textAlignment w:val="center"/>
              <w:rPr>
                <w:rFonts w:ascii="华文细黑" w:hAnsi="华文细黑" w:eastAsia="华文细黑" w:cs="华文细黑"/>
                <w:b/>
                <w:color w:val="FFFFFF"/>
                <w:sz w:val="20"/>
                <w:szCs w:val="20"/>
              </w:rPr>
            </w:pPr>
            <w:r>
              <w:rPr>
                <w:rFonts w:hint="eastAsia" w:ascii="华文细黑" w:hAnsi="华文细黑" w:eastAsia="华文细黑" w:cs="华文细黑"/>
                <w:b/>
                <w:color w:val="FFFFFF"/>
                <w:sz w:val="20"/>
                <w:szCs w:val="20"/>
              </w:rPr>
              <w:t>加拿大、挪威</w:t>
            </w:r>
          </w:p>
        </w:tc>
        <w:tc>
          <w:tcPr>
            <w:tcW w:w="2765" w:type="dxa"/>
            <w:gridSpan w:val="2"/>
            <w:tcBorders>
              <w:top w:val="single" w:color="FFFFFF" w:sz="12" w:space="0"/>
              <w:left w:val="single" w:color="FFFFFF" w:sz="12" w:space="0"/>
              <w:bottom w:val="single" w:color="FFFFFF" w:sz="12" w:space="0"/>
              <w:right w:val="single" w:color="FFFFFF" w:sz="12" w:space="0"/>
            </w:tcBorders>
            <w:shd w:val="clear" w:color="auto" w:fill="EFEFEF"/>
            <w:vAlign w:val="center"/>
          </w:tcPr>
          <w:p>
            <w:pPr>
              <w:widowControl/>
              <w:jc w:val="center"/>
              <w:textAlignment w:val="center"/>
              <w:rPr>
                <w:rFonts w:ascii="华文细黑" w:hAnsi="华文细黑" w:eastAsia="华文细黑" w:cs="华文细黑"/>
                <w:color w:val="000000"/>
                <w:sz w:val="20"/>
                <w:szCs w:val="20"/>
              </w:rPr>
            </w:pPr>
            <w:r>
              <w:rPr>
                <w:rFonts w:hint="eastAsia" w:ascii="华文细黑" w:hAnsi="华文细黑" w:eastAsia="华文细黑" w:cs="华文细黑"/>
                <w:color w:val="000000"/>
                <w:sz w:val="20"/>
                <w:szCs w:val="20"/>
              </w:rPr>
              <w:t>2</w:t>
            </w:r>
            <w:r>
              <w:rPr>
                <w:rFonts w:ascii="华文细黑" w:hAnsi="华文细黑" w:eastAsia="华文细黑" w:cs="华文细黑"/>
                <w:color w:val="000000"/>
                <w:sz w:val="20"/>
                <w:szCs w:val="20"/>
              </w:rPr>
              <w:t>25</w:t>
            </w:r>
          </w:p>
        </w:tc>
      </w:tr>
      <w:tr>
        <w:tblPrEx>
          <w:tblCellMar>
            <w:top w:w="0" w:type="dxa"/>
            <w:left w:w="15" w:type="dxa"/>
            <w:bottom w:w="0" w:type="dxa"/>
            <w:right w:w="15" w:type="dxa"/>
          </w:tblCellMar>
        </w:tblPrEx>
        <w:trPr>
          <w:trHeight w:val="420" w:hRule="atLeast"/>
        </w:trPr>
        <w:tc>
          <w:tcPr>
            <w:tcW w:w="1422" w:type="dxa"/>
            <w:tcBorders>
              <w:top w:val="single" w:color="FFFFFF" w:sz="12" w:space="0"/>
              <w:left w:val="single" w:color="FFFFFF" w:sz="12" w:space="0"/>
              <w:bottom w:val="single" w:color="FFFFFF" w:sz="12" w:space="0"/>
              <w:right w:val="single" w:color="FFFFFF" w:sz="12" w:space="0"/>
            </w:tcBorders>
            <w:shd w:val="clear" w:color="auto" w:fill="9CC2E5" w:themeFill="accent1" w:themeFillTint="99"/>
            <w:vAlign w:val="center"/>
          </w:tcPr>
          <w:p>
            <w:pPr>
              <w:widowControl/>
              <w:jc w:val="center"/>
              <w:textAlignment w:val="center"/>
              <w:rPr>
                <w:rFonts w:ascii="华文细黑" w:hAnsi="华文细黑" w:eastAsia="华文细黑" w:cs="华文细黑"/>
                <w:b/>
                <w:color w:val="FFFFFF"/>
                <w:sz w:val="20"/>
                <w:szCs w:val="20"/>
              </w:rPr>
            </w:pPr>
            <w:r>
              <w:rPr>
                <w:rFonts w:hint="eastAsia" w:ascii="华文细黑" w:hAnsi="华文细黑" w:eastAsia="华文细黑" w:cs="华文细黑"/>
                <w:b/>
                <w:color w:val="FFFFFF"/>
                <w:sz w:val="20"/>
                <w:szCs w:val="20"/>
              </w:rPr>
              <w:t>其他国家</w:t>
            </w:r>
          </w:p>
        </w:tc>
        <w:tc>
          <w:tcPr>
            <w:tcW w:w="2765" w:type="dxa"/>
            <w:gridSpan w:val="2"/>
            <w:tcBorders>
              <w:top w:val="single" w:color="FFFFFF" w:sz="12" w:space="0"/>
              <w:left w:val="single" w:color="FFFFFF" w:sz="12" w:space="0"/>
              <w:bottom w:val="single" w:color="FFFFFF" w:sz="12" w:space="0"/>
              <w:right w:val="single" w:color="FFFFFF" w:sz="12" w:space="0"/>
            </w:tcBorders>
            <w:shd w:val="clear" w:color="auto" w:fill="EFEFEF"/>
            <w:vAlign w:val="center"/>
          </w:tcPr>
          <w:p>
            <w:pPr>
              <w:widowControl/>
              <w:jc w:val="center"/>
              <w:textAlignment w:val="center"/>
              <w:rPr>
                <w:rFonts w:ascii="华文细黑" w:hAnsi="华文细黑" w:eastAsia="华文细黑" w:cs="华文细黑"/>
                <w:color w:val="000000"/>
                <w:sz w:val="20"/>
                <w:szCs w:val="20"/>
              </w:rPr>
            </w:pPr>
            <w:r>
              <w:rPr>
                <w:rFonts w:hint="eastAsia" w:ascii="华文细黑" w:hAnsi="华文细黑" w:eastAsia="华文细黑" w:cs="华文细黑"/>
                <w:color w:val="000000"/>
                <w:sz w:val="20"/>
                <w:szCs w:val="20"/>
              </w:rPr>
              <w:t>1000</w:t>
            </w:r>
          </w:p>
        </w:tc>
      </w:tr>
    </w:tbl>
    <w:p/>
    <w:p/>
    <w:p>
      <w:pPr>
        <w:rPr>
          <w:rFonts w:ascii="黑体" w:hAnsi="黑体" w:eastAsia="黑体"/>
          <w:b/>
          <w:bCs/>
          <w:color w:val="FF0000"/>
          <w:sz w:val="28"/>
          <w:szCs w:val="28"/>
        </w:rPr>
      </w:pPr>
    </w:p>
    <w:p>
      <w:pPr>
        <w:rPr>
          <w:rFonts w:ascii="黑体" w:hAnsi="黑体" w:eastAsia="黑体"/>
          <w:b/>
          <w:bCs/>
          <w:color w:val="FF0000"/>
          <w:sz w:val="28"/>
          <w:szCs w:val="28"/>
        </w:rPr>
      </w:pPr>
    </w:p>
    <w:p>
      <w:pPr>
        <w:rPr>
          <w:rFonts w:ascii="黑体" w:hAnsi="黑体" w:eastAsia="黑体"/>
          <w:b/>
          <w:bCs/>
          <w:color w:val="FF0000"/>
          <w:sz w:val="28"/>
          <w:szCs w:val="28"/>
        </w:rPr>
      </w:pPr>
    </w:p>
    <w:p>
      <w:pPr>
        <w:rPr>
          <w:rFonts w:ascii="黑体" w:hAnsi="黑体" w:eastAsia="黑体"/>
          <w:b/>
          <w:bCs/>
          <w:color w:val="FF0000"/>
          <w:sz w:val="28"/>
          <w:szCs w:val="28"/>
        </w:rPr>
      </w:pPr>
    </w:p>
    <w:p>
      <w:pPr>
        <w:rPr>
          <w:rFonts w:ascii="黑体" w:hAnsi="黑体" w:eastAsia="黑体"/>
          <w:b/>
          <w:bCs/>
          <w:color w:val="FF0000"/>
          <w:sz w:val="28"/>
          <w:szCs w:val="28"/>
        </w:rPr>
      </w:pPr>
      <w:r>
        <w:rPr>
          <w:rFonts w:hint="eastAsia" w:ascii="黑体" w:hAnsi="黑体" w:eastAsia="黑体"/>
          <w:b/>
          <w:bCs/>
          <w:color w:val="FF0000"/>
          <w:sz w:val="28"/>
          <w:szCs w:val="28"/>
        </w:rPr>
        <w:t>4、确认后点“财务预约按钮”，转至财务计划处预约系统</w:t>
      </w:r>
    </w:p>
    <w:p>
      <w:r>
        <w:drawing>
          <wp:inline distT="0" distB="0" distL="0" distR="0">
            <wp:extent cx="5274310" cy="28067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74310" cy="2806700"/>
                    </a:xfrm>
                    <a:prstGeom prst="rect">
                      <a:avLst/>
                    </a:prstGeom>
                  </pic:spPr>
                </pic:pic>
              </a:graphicData>
            </a:graphic>
          </wp:inline>
        </w:drawing>
      </w:r>
    </w:p>
    <w:p/>
    <w:p/>
    <w:p>
      <w:pPr>
        <w:rPr>
          <w:rFonts w:ascii="黑体" w:hAnsi="黑体" w:eastAsia="黑体"/>
          <w:b/>
          <w:bCs/>
          <w:color w:val="FF0000"/>
          <w:sz w:val="28"/>
          <w:szCs w:val="28"/>
        </w:rPr>
      </w:pPr>
      <w:r>
        <w:drawing>
          <wp:inline distT="0" distB="0" distL="0" distR="0">
            <wp:extent cx="5274310" cy="328612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74310" cy="3286125"/>
                    </a:xfrm>
                    <a:prstGeom prst="rect">
                      <a:avLst/>
                    </a:prstGeom>
                  </pic:spPr>
                </pic:pic>
              </a:graphicData>
            </a:graphic>
          </wp:inline>
        </w:drawing>
      </w:r>
    </w:p>
    <w:p>
      <w:pPr>
        <w:rPr>
          <w:rFonts w:ascii="黑体" w:hAnsi="黑体" w:eastAsia="黑体"/>
          <w:b/>
          <w:bCs/>
          <w:color w:val="FF0000"/>
          <w:sz w:val="28"/>
          <w:szCs w:val="28"/>
        </w:rPr>
      </w:pPr>
      <w:r>
        <w:rPr>
          <w:rFonts w:hint="eastAsia" w:ascii="黑体" w:hAnsi="黑体" w:eastAsia="黑体"/>
          <w:b/>
          <w:bCs/>
          <w:color w:val="FF0000"/>
          <w:sz w:val="28"/>
          <w:szCs w:val="28"/>
        </w:rPr>
        <w:t>5、如果选择“智能报销（新版）”，走完流程后需要下图预约单送至出入境管理与服务中心窗口或者发送邮件至cgkvisa</w:t>
      </w:r>
      <w:r>
        <w:rPr>
          <w:rFonts w:ascii="黑体" w:hAnsi="黑体" w:eastAsia="黑体"/>
          <w:b/>
          <w:bCs/>
          <w:color w:val="FF0000"/>
          <w:sz w:val="28"/>
          <w:szCs w:val="28"/>
        </w:rPr>
        <w:t>@sjtu.edu.cn</w:t>
      </w:r>
    </w:p>
    <w:p>
      <w:pPr>
        <w:rPr>
          <w:rFonts w:ascii="黑体" w:hAnsi="黑体" w:eastAsia="黑体"/>
          <w:b/>
          <w:bCs/>
          <w:color w:val="FF0000"/>
          <w:sz w:val="28"/>
          <w:szCs w:val="28"/>
        </w:rPr>
      </w:pPr>
      <w:r>
        <w:rPr>
          <w:rFonts w:hint="eastAsia" w:ascii="黑体" w:hAnsi="黑体" w:eastAsia="黑体"/>
          <w:b/>
          <w:bCs/>
          <w:color w:val="FF0000"/>
          <w:sz w:val="28"/>
          <w:szCs w:val="28"/>
        </w:rPr>
        <w:t>6、如果选择“预约报销（旧版）”，生成如下报销单，打印盖章后交至出入境管理与服务中心窗口</w:t>
      </w:r>
    </w:p>
    <w:p>
      <w:r>
        <w:drawing>
          <wp:inline distT="0" distB="0" distL="114300" distR="114300">
            <wp:extent cx="5189855" cy="338582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206049" cy="3396613"/>
                    </a:xfrm>
                    <a:prstGeom prst="rect">
                      <a:avLst/>
                    </a:prstGeom>
                    <a:noFill/>
                    <a:ln>
                      <a:noFill/>
                    </a:ln>
                  </pic:spPr>
                </pic:pic>
              </a:graphicData>
            </a:graphic>
          </wp:inline>
        </w:drawing>
      </w:r>
    </w:p>
    <w:p>
      <w:pPr>
        <w:rPr>
          <w:rFonts w:ascii="黑体" w:hAnsi="黑体" w:eastAsia="黑体"/>
          <w:b/>
          <w:bCs/>
          <w:color w:val="FF0000"/>
          <w:sz w:val="28"/>
          <w:szCs w:val="28"/>
        </w:rPr>
      </w:pPr>
    </w:p>
    <w:p/>
    <w:p>
      <w:pPr>
        <w:rPr>
          <w:rFonts w:ascii="黑体" w:hAnsi="黑体" w:eastAsia="黑体" w:cs="黑体"/>
          <w:b/>
          <w:bCs/>
          <w:sz w:val="36"/>
          <w:szCs w:val="36"/>
        </w:rPr>
      </w:pPr>
      <w:r>
        <w:rPr>
          <w:rFonts w:hint="eastAsia" w:ascii="黑体" w:hAnsi="黑体" w:eastAsia="黑体" w:cs="黑体"/>
          <w:b/>
          <w:bCs/>
          <w:sz w:val="36"/>
          <w:szCs w:val="36"/>
        </w:rPr>
        <w:t>方法二、</w:t>
      </w:r>
    </w:p>
    <w:p>
      <w:pPr>
        <w:rPr>
          <w:rFonts w:ascii="黑体" w:hAnsi="黑体" w:eastAsia="黑体"/>
          <w:b/>
          <w:bCs/>
          <w:color w:val="FF0000"/>
          <w:sz w:val="28"/>
          <w:szCs w:val="28"/>
        </w:rPr>
      </w:pPr>
      <w:r>
        <w:rPr>
          <w:rFonts w:hint="eastAsia" w:ascii="黑体" w:hAnsi="黑体" w:eastAsia="黑体"/>
          <w:b/>
          <w:bCs/>
          <w:color w:val="FF0000"/>
          <w:sz w:val="28"/>
          <w:szCs w:val="28"/>
        </w:rPr>
        <w:t>1、登录学校财务系统，选择“预约报销”——“申请报销单”</w:t>
      </w:r>
    </w:p>
    <w:p>
      <w:r>
        <w:drawing>
          <wp:inline distT="0" distB="0" distL="114300" distR="114300">
            <wp:extent cx="5269230" cy="240474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1905" cy="2406283"/>
                    </a:xfrm>
                    <a:prstGeom prst="rect">
                      <a:avLst/>
                    </a:prstGeom>
                    <a:noFill/>
                    <a:ln>
                      <a:noFill/>
                    </a:ln>
                  </pic:spPr>
                </pic:pic>
              </a:graphicData>
            </a:graphic>
          </wp:inline>
        </w:drawing>
      </w:r>
    </w:p>
    <w:p>
      <w:pPr>
        <w:numPr>
          <w:ilvl w:val="0"/>
          <w:numId w:val="1"/>
        </w:numPr>
        <w:rPr>
          <w:rFonts w:ascii="黑体" w:hAnsi="黑体" w:eastAsia="黑体"/>
          <w:b/>
          <w:bCs/>
          <w:color w:val="FF0000"/>
          <w:sz w:val="28"/>
          <w:szCs w:val="28"/>
        </w:rPr>
      </w:pPr>
      <w:r>
        <w:rPr>
          <w:rFonts w:hint="eastAsia" w:ascii="黑体" w:hAnsi="黑体" w:eastAsia="黑体"/>
          <w:b/>
          <w:bCs/>
          <w:color w:val="FF0000"/>
          <w:sz w:val="28"/>
          <w:szCs w:val="28"/>
        </w:rPr>
        <w:t>摘要写明“XXX赴某地的签证费”，选择业务大类“校内经费转账”</w:t>
      </w:r>
    </w:p>
    <w:p>
      <w:r>
        <w:drawing>
          <wp:inline distT="0" distB="0" distL="114300" distR="114300">
            <wp:extent cx="4857115" cy="1971675"/>
            <wp:effectExtent l="0" t="0" r="63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877092" cy="1979996"/>
                    </a:xfrm>
                    <a:prstGeom prst="rect">
                      <a:avLst/>
                    </a:prstGeom>
                    <a:noFill/>
                    <a:ln>
                      <a:noFill/>
                    </a:ln>
                  </pic:spPr>
                </pic:pic>
              </a:graphicData>
            </a:graphic>
          </wp:inline>
        </w:drawing>
      </w:r>
    </w:p>
    <w:p>
      <w:pPr>
        <w:numPr>
          <w:ilvl w:val="0"/>
          <w:numId w:val="1"/>
        </w:numPr>
        <w:rPr>
          <w:rFonts w:ascii="黑体" w:hAnsi="黑体" w:eastAsia="黑体"/>
          <w:b/>
          <w:bCs/>
          <w:color w:val="FF0000"/>
          <w:sz w:val="28"/>
          <w:szCs w:val="28"/>
        </w:rPr>
      </w:pPr>
      <w:r>
        <w:rPr>
          <w:rFonts w:hint="eastAsia" w:ascii="黑体" w:hAnsi="黑体" w:eastAsia="黑体"/>
          <w:b/>
          <w:bCs/>
          <w:color w:val="FF0000"/>
          <w:sz w:val="28"/>
          <w:szCs w:val="28"/>
        </w:rPr>
        <w:t>按照下图选择“费用项”以及“转入项目号”</w:t>
      </w:r>
    </w:p>
    <w:tbl>
      <w:tblPr>
        <w:tblStyle w:val="4"/>
        <w:tblpPr w:leftFromText="180" w:rightFromText="180" w:vertAnchor="text" w:horzAnchor="page" w:tblpX="2036" w:tblpY="70"/>
        <w:tblOverlap w:val="never"/>
        <w:tblW w:w="4187" w:type="dxa"/>
        <w:tblInd w:w="0" w:type="dxa"/>
        <w:tblLayout w:type="fixed"/>
        <w:tblCellMar>
          <w:top w:w="0" w:type="dxa"/>
          <w:left w:w="15" w:type="dxa"/>
          <w:bottom w:w="0" w:type="dxa"/>
          <w:right w:w="15" w:type="dxa"/>
        </w:tblCellMar>
      </w:tblPr>
      <w:tblGrid>
        <w:gridCol w:w="1422"/>
        <w:gridCol w:w="1382"/>
        <w:gridCol w:w="1383"/>
      </w:tblGrid>
      <w:tr>
        <w:tblPrEx>
          <w:tblCellMar>
            <w:top w:w="0" w:type="dxa"/>
            <w:left w:w="15" w:type="dxa"/>
            <w:bottom w:w="0" w:type="dxa"/>
            <w:right w:w="15" w:type="dxa"/>
          </w:tblCellMar>
        </w:tblPrEx>
        <w:trPr>
          <w:trHeight w:val="420" w:hRule="atLeast"/>
        </w:trPr>
        <w:tc>
          <w:tcPr>
            <w:tcW w:w="1422" w:type="dxa"/>
            <w:tcBorders>
              <w:top w:val="single" w:color="FFFFFF" w:sz="12" w:space="0"/>
              <w:left w:val="single" w:color="FFFFFF" w:sz="12" w:space="0"/>
              <w:bottom w:val="single" w:color="FFFFFF" w:sz="12" w:space="0"/>
              <w:right w:val="single" w:color="FFFFFF" w:sz="12" w:space="0"/>
            </w:tcBorders>
            <w:shd w:val="clear" w:color="auto" w:fill="9CC2E5" w:themeFill="accent1" w:themeFillTint="99"/>
            <w:vAlign w:val="center"/>
          </w:tcPr>
          <w:p>
            <w:pPr>
              <w:widowControl/>
              <w:jc w:val="center"/>
              <w:textAlignment w:val="center"/>
              <w:rPr>
                <w:rFonts w:ascii="华文细黑" w:hAnsi="华文细黑" w:eastAsia="华文细黑" w:cs="华文细黑"/>
                <w:b/>
                <w:color w:val="FFFFFF"/>
                <w:sz w:val="22"/>
                <w:szCs w:val="22"/>
              </w:rPr>
            </w:pPr>
            <w:r>
              <w:rPr>
                <w:rFonts w:hint="eastAsia" w:ascii="华文细黑" w:hAnsi="华文细黑" w:eastAsia="华文细黑" w:cs="华文细黑"/>
                <w:b/>
                <w:color w:val="FFFFFF"/>
                <w:sz w:val="22"/>
                <w:szCs w:val="22"/>
              </w:rPr>
              <w:t>国别</w:t>
            </w:r>
          </w:p>
        </w:tc>
        <w:tc>
          <w:tcPr>
            <w:tcW w:w="2765" w:type="dxa"/>
            <w:gridSpan w:val="2"/>
            <w:tcBorders>
              <w:top w:val="single" w:color="FFFFFF" w:sz="12" w:space="0"/>
              <w:left w:val="single" w:color="FFFFFF" w:sz="12" w:space="0"/>
              <w:bottom w:val="single" w:color="FFFFFF" w:sz="12" w:space="0"/>
              <w:right w:val="single" w:color="FFFFFF" w:sz="12" w:space="0"/>
            </w:tcBorders>
            <w:shd w:val="clear" w:color="auto" w:fill="EFEFEF"/>
            <w:vAlign w:val="center"/>
          </w:tcPr>
          <w:p>
            <w:pPr>
              <w:widowControl/>
              <w:jc w:val="center"/>
              <w:textAlignment w:val="center"/>
              <w:rPr>
                <w:rFonts w:ascii="华文细黑" w:hAnsi="华文细黑" w:eastAsia="华文细黑" w:cs="华文细黑"/>
                <w:color w:val="000000"/>
                <w:sz w:val="22"/>
                <w:szCs w:val="22"/>
              </w:rPr>
            </w:pPr>
            <w:r>
              <w:rPr>
                <w:rFonts w:hint="eastAsia" w:ascii="华文细黑" w:hAnsi="华文细黑" w:eastAsia="华文细黑" w:cs="华文细黑"/>
                <w:color w:val="000000"/>
                <w:sz w:val="22"/>
                <w:szCs w:val="22"/>
              </w:rPr>
              <w:t>签证费金额（元）</w:t>
            </w:r>
          </w:p>
        </w:tc>
      </w:tr>
      <w:tr>
        <w:tblPrEx>
          <w:tblCellMar>
            <w:top w:w="0" w:type="dxa"/>
            <w:left w:w="15" w:type="dxa"/>
            <w:bottom w:w="0" w:type="dxa"/>
            <w:right w:w="15" w:type="dxa"/>
          </w:tblCellMar>
        </w:tblPrEx>
        <w:trPr>
          <w:trHeight w:val="420" w:hRule="atLeast"/>
        </w:trPr>
        <w:tc>
          <w:tcPr>
            <w:tcW w:w="1422" w:type="dxa"/>
            <w:tcBorders>
              <w:top w:val="single" w:color="FFFFFF" w:sz="12" w:space="0"/>
              <w:left w:val="single" w:color="FFFFFF" w:sz="12" w:space="0"/>
              <w:bottom w:val="single" w:color="FFFFFF" w:sz="12" w:space="0"/>
              <w:right w:val="single" w:color="FFFFFF" w:sz="12" w:space="0"/>
            </w:tcBorders>
            <w:shd w:val="clear" w:color="auto" w:fill="9CC2E5" w:themeFill="accent1" w:themeFillTint="99"/>
            <w:vAlign w:val="center"/>
          </w:tcPr>
          <w:p>
            <w:pPr>
              <w:widowControl/>
              <w:jc w:val="center"/>
              <w:textAlignment w:val="center"/>
              <w:rPr>
                <w:rFonts w:ascii="华文细黑" w:hAnsi="华文细黑" w:eastAsia="华文细黑" w:cs="华文细黑"/>
                <w:b/>
                <w:color w:val="FFFFFF"/>
                <w:sz w:val="20"/>
                <w:szCs w:val="20"/>
              </w:rPr>
            </w:pPr>
            <w:r>
              <w:rPr>
                <w:rFonts w:hint="eastAsia" w:ascii="华文细黑" w:hAnsi="华文细黑" w:eastAsia="华文细黑" w:cs="华文细黑"/>
                <w:b/>
                <w:color w:val="FFFFFF"/>
                <w:sz w:val="20"/>
                <w:szCs w:val="20"/>
              </w:rPr>
              <w:t>日韩</w:t>
            </w:r>
          </w:p>
        </w:tc>
        <w:tc>
          <w:tcPr>
            <w:tcW w:w="2765" w:type="dxa"/>
            <w:gridSpan w:val="2"/>
            <w:tcBorders>
              <w:top w:val="single" w:color="FFFFFF" w:sz="12" w:space="0"/>
              <w:left w:val="single" w:color="FFFFFF" w:sz="12" w:space="0"/>
              <w:bottom w:val="single" w:color="FFFFFF" w:sz="12" w:space="0"/>
              <w:right w:val="single" w:color="FFFFFF" w:sz="12" w:space="0"/>
            </w:tcBorders>
            <w:shd w:val="clear" w:color="auto" w:fill="EFEFEF"/>
            <w:vAlign w:val="center"/>
          </w:tcPr>
          <w:p>
            <w:pPr>
              <w:widowControl/>
              <w:jc w:val="center"/>
              <w:textAlignment w:val="center"/>
              <w:rPr>
                <w:rFonts w:ascii="华文细黑" w:hAnsi="华文细黑" w:eastAsia="华文细黑" w:cs="华文细黑"/>
                <w:color w:val="000000"/>
                <w:sz w:val="20"/>
                <w:szCs w:val="20"/>
              </w:rPr>
            </w:pPr>
            <w:r>
              <w:rPr>
                <w:rFonts w:hint="eastAsia" w:ascii="华文细黑" w:hAnsi="华文细黑" w:eastAsia="华文细黑" w:cs="华文细黑"/>
                <w:color w:val="000000"/>
                <w:sz w:val="20"/>
                <w:szCs w:val="20"/>
              </w:rPr>
              <w:t>600</w:t>
            </w:r>
          </w:p>
        </w:tc>
      </w:tr>
      <w:tr>
        <w:tblPrEx>
          <w:tblCellMar>
            <w:top w:w="0" w:type="dxa"/>
            <w:left w:w="15" w:type="dxa"/>
            <w:bottom w:w="0" w:type="dxa"/>
            <w:right w:w="15" w:type="dxa"/>
          </w:tblCellMar>
        </w:tblPrEx>
        <w:trPr>
          <w:trHeight w:val="420" w:hRule="atLeast"/>
        </w:trPr>
        <w:tc>
          <w:tcPr>
            <w:tcW w:w="1422" w:type="dxa"/>
            <w:tcBorders>
              <w:top w:val="single" w:color="FFFFFF" w:sz="12" w:space="0"/>
              <w:left w:val="single" w:color="FFFFFF" w:sz="12" w:space="0"/>
              <w:bottom w:val="single" w:color="FFFFFF" w:sz="12" w:space="0"/>
              <w:right w:val="single" w:color="FFFFFF" w:sz="12" w:space="0"/>
            </w:tcBorders>
            <w:shd w:val="clear" w:color="auto" w:fill="9CC2E5" w:themeFill="accent1" w:themeFillTint="99"/>
            <w:vAlign w:val="center"/>
          </w:tcPr>
          <w:p>
            <w:pPr>
              <w:widowControl/>
              <w:jc w:val="center"/>
              <w:textAlignment w:val="center"/>
              <w:rPr>
                <w:rFonts w:ascii="华文细黑" w:hAnsi="华文细黑" w:eastAsia="华文细黑" w:cs="华文细黑"/>
                <w:b/>
                <w:color w:val="FFFFFF"/>
                <w:sz w:val="20"/>
                <w:szCs w:val="20"/>
              </w:rPr>
            </w:pPr>
            <w:r>
              <w:rPr>
                <w:rFonts w:hint="eastAsia" w:ascii="华文细黑" w:hAnsi="华文细黑" w:eastAsia="华文细黑" w:cs="华文细黑"/>
                <w:b/>
                <w:color w:val="FFFFFF"/>
                <w:sz w:val="20"/>
                <w:szCs w:val="20"/>
              </w:rPr>
              <w:t>欧洲</w:t>
            </w:r>
          </w:p>
        </w:tc>
        <w:tc>
          <w:tcPr>
            <w:tcW w:w="1382" w:type="dxa"/>
            <w:tcBorders>
              <w:top w:val="single" w:color="FFFFFF" w:sz="12" w:space="0"/>
              <w:left w:val="single" w:color="FFFFFF" w:sz="12" w:space="0"/>
              <w:bottom w:val="single" w:color="FFFFFF" w:sz="12" w:space="0"/>
              <w:right w:val="single" w:color="FFFFFF" w:sz="12" w:space="0"/>
            </w:tcBorders>
            <w:shd w:val="clear" w:color="auto" w:fill="EFEFEF"/>
            <w:vAlign w:val="center"/>
          </w:tcPr>
          <w:p>
            <w:pPr>
              <w:widowControl/>
              <w:jc w:val="center"/>
              <w:textAlignment w:val="center"/>
              <w:rPr>
                <w:rFonts w:ascii="华文细黑" w:hAnsi="华文细黑" w:eastAsia="华文细黑" w:cs="华文细黑"/>
                <w:color w:val="000000"/>
                <w:sz w:val="20"/>
                <w:szCs w:val="20"/>
              </w:rPr>
            </w:pPr>
            <w:r>
              <w:rPr>
                <w:rFonts w:hint="eastAsia" w:ascii="华文细黑" w:hAnsi="华文细黑" w:eastAsia="华文细黑" w:cs="华文细黑"/>
                <w:color w:val="000000"/>
                <w:sz w:val="20"/>
                <w:szCs w:val="20"/>
              </w:rPr>
              <w:t>1</w:t>
            </w:r>
            <w:r>
              <w:rPr>
                <w:rFonts w:ascii="华文细黑" w:hAnsi="华文细黑" w:eastAsia="华文细黑" w:cs="华文细黑"/>
                <w:color w:val="000000"/>
                <w:sz w:val="20"/>
                <w:szCs w:val="20"/>
              </w:rPr>
              <w:t>3</w:t>
            </w:r>
            <w:r>
              <w:rPr>
                <w:rFonts w:hint="eastAsia" w:ascii="华文细黑" w:hAnsi="华文细黑" w:eastAsia="华文细黑" w:cs="华文细黑"/>
                <w:color w:val="000000"/>
                <w:sz w:val="20"/>
                <w:szCs w:val="20"/>
              </w:rPr>
              <w:t>00（包含保险费）</w:t>
            </w:r>
          </w:p>
        </w:tc>
        <w:tc>
          <w:tcPr>
            <w:tcW w:w="1383" w:type="dxa"/>
            <w:tcBorders>
              <w:top w:val="single" w:color="FFFFFF" w:sz="12" w:space="0"/>
              <w:left w:val="single" w:color="FFFFFF" w:sz="12" w:space="0"/>
              <w:bottom w:val="single" w:color="FFFFFF" w:sz="12" w:space="0"/>
              <w:right w:val="single" w:color="FFFFFF" w:sz="12" w:space="0"/>
            </w:tcBorders>
            <w:shd w:val="clear" w:color="auto" w:fill="EFEFEF"/>
            <w:vAlign w:val="center"/>
          </w:tcPr>
          <w:p>
            <w:pPr>
              <w:widowControl/>
              <w:jc w:val="center"/>
              <w:textAlignment w:val="center"/>
              <w:rPr>
                <w:rFonts w:ascii="华文细黑" w:hAnsi="华文细黑" w:eastAsia="华文细黑" w:cs="华文细黑"/>
                <w:color w:val="000000"/>
                <w:sz w:val="20"/>
                <w:szCs w:val="20"/>
              </w:rPr>
            </w:pPr>
            <w:r>
              <w:rPr>
                <w:rFonts w:hint="eastAsia" w:ascii="华文细黑" w:hAnsi="华文细黑" w:eastAsia="华文细黑" w:cs="华文细黑"/>
                <w:color w:val="000000"/>
                <w:sz w:val="20"/>
                <w:szCs w:val="20"/>
              </w:rPr>
              <w:t>1000（不包含保险费）</w:t>
            </w:r>
          </w:p>
        </w:tc>
      </w:tr>
      <w:tr>
        <w:tblPrEx>
          <w:tblCellMar>
            <w:top w:w="0" w:type="dxa"/>
            <w:left w:w="15" w:type="dxa"/>
            <w:bottom w:w="0" w:type="dxa"/>
            <w:right w:w="15" w:type="dxa"/>
          </w:tblCellMar>
        </w:tblPrEx>
        <w:trPr>
          <w:trHeight w:val="420" w:hRule="atLeast"/>
        </w:trPr>
        <w:tc>
          <w:tcPr>
            <w:tcW w:w="1422" w:type="dxa"/>
            <w:tcBorders>
              <w:top w:val="single" w:color="FFFFFF" w:sz="12" w:space="0"/>
              <w:left w:val="single" w:color="FFFFFF" w:sz="12" w:space="0"/>
              <w:bottom w:val="single" w:color="FFFFFF" w:sz="12" w:space="0"/>
              <w:right w:val="single" w:color="FFFFFF" w:sz="12" w:space="0"/>
            </w:tcBorders>
            <w:shd w:val="clear" w:color="auto" w:fill="9CC2E5" w:themeFill="accent1" w:themeFillTint="99"/>
            <w:vAlign w:val="center"/>
          </w:tcPr>
          <w:p>
            <w:pPr>
              <w:widowControl/>
              <w:jc w:val="center"/>
              <w:textAlignment w:val="center"/>
              <w:rPr>
                <w:rFonts w:ascii="华文细黑" w:hAnsi="华文细黑" w:eastAsia="华文细黑" w:cs="华文细黑"/>
                <w:b/>
                <w:color w:val="FFFFFF"/>
                <w:sz w:val="20"/>
                <w:szCs w:val="20"/>
              </w:rPr>
            </w:pPr>
            <w:r>
              <w:rPr>
                <w:rFonts w:hint="eastAsia" w:ascii="华文细黑" w:hAnsi="华文细黑" w:eastAsia="华文细黑" w:cs="华文细黑"/>
                <w:b/>
                <w:color w:val="FFFFFF"/>
                <w:sz w:val="20"/>
                <w:szCs w:val="20"/>
              </w:rPr>
              <w:t>美</w:t>
            </w:r>
          </w:p>
        </w:tc>
        <w:tc>
          <w:tcPr>
            <w:tcW w:w="2765" w:type="dxa"/>
            <w:gridSpan w:val="2"/>
            <w:tcBorders>
              <w:top w:val="single" w:color="FFFFFF" w:sz="12" w:space="0"/>
              <w:left w:val="single" w:color="FFFFFF" w:sz="12" w:space="0"/>
              <w:bottom w:val="single" w:color="FFFFFF" w:sz="12" w:space="0"/>
              <w:right w:val="single" w:color="FFFFFF" w:sz="12" w:space="0"/>
            </w:tcBorders>
            <w:shd w:val="clear" w:color="auto" w:fill="EFEFEF"/>
            <w:vAlign w:val="center"/>
          </w:tcPr>
          <w:p>
            <w:pPr>
              <w:widowControl/>
              <w:jc w:val="center"/>
              <w:textAlignment w:val="center"/>
              <w:rPr>
                <w:rFonts w:ascii="华文细黑" w:hAnsi="华文细黑" w:eastAsia="华文细黑" w:cs="华文细黑"/>
                <w:color w:val="000000"/>
                <w:sz w:val="20"/>
                <w:szCs w:val="20"/>
              </w:rPr>
            </w:pPr>
            <w:r>
              <w:rPr>
                <w:rFonts w:hint="eastAsia" w:ascii="华文细黑" w:hAnsi="华文细黑" w:eastAsia="华文细黑" w:cs="华文细黑"/>
                <w:color w:val="000000"/>
                <w:sz w:val="20"/>
                <w:szCs w:val="20"/>
              </w:rPr>
              <w:t>1</w:t>
            </w:r>
            <w:r>
              <w:rPr>
                <w:rFonts w:ascii="华文细黑" w:hAnsi="华文细黑" w:eastAsia="华文细黑" w:cs="华文细黑"/>
                <w:color w:val="000000"/>
                <w:sz w:val="20"/>
                <w:szCs w:val="20"/>
              </w:rPr>
              <w:t>345</w:t>
            </w:r>
          </w:p>
        </w:tc>
      </w:tr>
      <w:tr>
        <w:tblPrEx>
          <w:tblCellMar>
            <w:top w:w="0" w:type="dxa"/>
            <w:left w:w="15" w:type="dxa"/>
            <w:bottom w:w="0" w:type="dxa"/>
            <w:right w:w="15" w:type="dxa"/>
          </w:tblCellMar>
        </w:tblPrEx>
        <w:trPr>
          <w:trHeight w:val="420" w:hRule="atLeast"/>
        </w:trPr>
        <w:tc>
          <w:tcPr>
            <w:tcW w:w="1422" w:type="dxa"/>
            <w:tcBorders>
              <w:top w:val="single" w:color="FFFFFF" w:sz="12" w:space="0"/>
              <w:left w:val="single" w:color="FFFFFF" w:sz="12" w:space="0"/>
              <w:bottom w:val="single" w:color="FFFFFF" w:sz="12" w:space="0"/>
              <w:right w:val="single" w:color="FFFFFF" w:sz="12" w:space="0"/>
            </w:tcBorders>
            <w:shd w:val="clear" w:color="auto" w:fill="9CC2E5" w:themeFill="accent1" w:themeFillTint="99"/>
            <w:vAlign w:val="center"/>
          </w:tcPr>
          <w:p>
            <w:pPr>
              <w:widowControl/>
              <w:jc w:val="center"/>
              <w:textAlignment w:val="center"/>
              <w:rPr>
                <w:rFonts w:ascii="华文细黑" w:hAnsi="华文细黑" w:eastAsia="华文细黑" w:cs="华文细黑"/>
                <w:b/>
                <w:color w:val="FFFFFF"/>
                <w:sz w:val="20"/>
                <w:szCs w:val="20"/>
              </w:rPr>
            </w:pPr>
            <w:r>
              <w:rPr>
                <w:rFonts w:hint="eastAsia" w:ascii="华文细黑" w:hAnsi="华文细黑" w:eastAsia="华文细黑" w:cs="华文细黑"/>
                <w:b/>
                <w:color w:val="FFFFFF"/>
                <w:sz w:val="20"/>
                <w:szCs w:val="20"/>
              </w:rPr>
              <w:t>加拿大、挪威</w:t>
            </w:r>
          </w:p>
        </w:tc>
        <w:tc>
          <w:tcPr>
            <w:tcW w:w="2765" w:type="dxa"/>
            <w:gridSpan w:val="2"/>
            <w:tcBorders>
              <w:top w:val="single" w:color="FFFFFF" w:sz="12" w:space="0"/>
              <w:left w:val="single" w:color="FFFFFF" w:sz="12" w:space="0"/>
              <w:bottom w:val="single" w:color="FFFFFF" w:sz="12" w:space="0"/>
              <w:right w:val="single" w:color="FFFFFF" w:sz="12" w:space="0"/>
            </w:tcBorders>
            <w:shd w:val="clear" w:color="auto" w:fill="EFEFEF"/>
            <w:vAlign w:val="center"/>
          </w:tcPr>
          <w:p>
            <w:pPr>
              <w:widowControl/>
              <w:jc w:val="center"/>
              <w:textAlignment w:val="center"/>
              <w:rPr>
                <w:rFonts w:ascii="华文细黑" w:hAnsi="华文细黑" w:eastAsia="华文细黑" w:cs="华文细黑"/>
                <w:color w:val="000000"/>
                <w:sz w:val="20"/>
                <w:szCs w:val="20"/>
              </w:rPr>
            </w:pPr>
            <w:r>
              <w:rPr>
                <w:rFonts w:hint="eastAsia" w:ascii="华文细黑" w:hAnsi="华文细黑" w:eastAsia="华文细黑" w:cs="华文细黑"/>
                <w:color w:val="000000"/>
                <w:sz w:val="20"/>
                <w:szCs w:val="20"/>
              </w:rPr>
              <w:t>2</w:t>
            </w:r>
            <w:r>
              <w:rPr>
                <w:rFonts w:ascii="华文细黑" w:hAnsi="华文细黑" w:eastAsia="华文细黑" w:cs="华文细黑"/>
                <w:color w:val="000000"/>
                <w:sz w:val="20"/>
                <w:szCs w:val="20"/>
              </w:rPr>
              <w:t>25</w:t>
            </w:r>
          </w:p>
        </w:tc>
      </w:tr>
      <w:tr>
        <w:tblPrEx>
          <w:tblCellMar>
            <w:top w:w="0" w:type="dxa"/>
            <w:left w:w="15" w:type="dxa"/>
            <w:bottom w:w="0" w:type="dxa"/>
            <w:right w:w="15" w:type="dxa"/>
          </w:tblCellMar>
        </w:tblPrEx>
        <w:trPr>
          <w:trHeight w:val="420" w:hRule="atLeast"/>
        </w:trPr>
        <w:tc>
          <w:tcPr>
            <w:tcW w:w="1422" w:type="dxa"/>
            <w:tcBorders>
              <w:top w:val="single" w:color="FFFFFF" w:sz="12" w:space="0"/>
              <w:left w:val="single" w:color="FFFFFF" w:sz="12" w:space="0"/>
              <w:bottom w:val="single" w:color="FFFFFF" w:sz="12" w:space="0"/>
              <w:right w:val="single" w:color="FFFFFF" w:sz="12" w:space="0"/>
            </w:tcBorders>
            <w:shd w:val="clear" w:color="auto" w:fill="9CC2E5" w:themeFill="accent1" w:themeFillTint="99"/>
            <w:vAlign w:val="center"/>
          </w:tcPr>
          <w:p>
            <w:pPr>
              <w:widowControl/>
              <w:jc w:val="center"/>
              <w:textAlignment w:val="center"/>
              <w:rPr>
                <w:rFonts w:ascii="华文细黑" w:hAnsi="华文细黑" w:eastAsia="华文细黑" w:cs="华文细黑"/>
                <w:b/>
                <w:color w:val="FFFFFF"/>
                <w:sz w:val="20"/>
                <w:szCs w:val="20"/>
              </w:rPr>
            </w:pPr>
            <w:r>
              <w:rPr>
                <w:rFonts w:hint="eastAsia" w:ascii="华文细黑" w:hAnsi="华文细黑" w:eastAsia="华文细黑" w:cs="华文细黑"/>
                <w:b/>
                <w:color w:val="FFFFFF"/>
                <w:sz w:val="20"/>
                <w:szCs w:val="20"/>
              </w:rPr>
              <w:t>其他国家</w:t>
            </w:r>
          </w:p>
        </w:tc>
        <w:tc>
          <w:tcPr>
            <w:tcW w:w="2765" w:type="dxa"/>
            <w:gridSpan w:val="2"/>
            <w:tcBorders>
              <w:top w:val="single" w:color="FFFFFF" w:sz="12" w:space="0"/>
              <w:left w:val="single" w:color="FFFFFF" w:sz="12" w:space="0"/>
              <w:bottom w:val="single" w:color="FFFFFF" w:sz="12" w:space="0"/>
              <w:right w:val="single" w:color="FFFFFF" w:sz="12" w:space="0"/>
            </w:tcBorders>
            <w:shd w:val="clear" w:color="auto" w:fill="EFEFEF"/>
            <w:vAlign w:val="center"/>
          </w:tcPr>
          <w:p>
            <w:pPr>
              <w:widowControl/>
              <w:jc w:val="center"/>
              <w:textAlignment w:val="center"/>
              <w:rPr>
                <w:rFonts w:ascii="华文细黑" w:hAnsi="华文细黑" w:eastAsia="华文细黑" w:cs="华文细黑"/>
                <w:color w:val="000000"/>
                <w:sz w:val="20"/>
                <w:szCs w:val="20"/>
              </w:rPr>
            </w:pPr>
            <w:r>
              <w:rPr>
                <w:rFonts w:hint="eastAsia" w:ascii="华文细黑" w:hAnsi="华文细黑" w:eastAsia="华文细黑" w:cs="华文细黑"/>
                <w:color w:val="000000"/>
                <w:sz w:val="20"/>
                <w:szCs w:val="20"/>
              </w:rPr>
              <w:t>1000</w:t>
            </w:r>
          </w:p>
        </w:tc>
      </w:tr>
    </w:tbl>
    <w:p>
      <w:r>
        <w:rPr>
          <w:rFonts w:hint="eastAsia"/>
        </w:rPr>
        <w:t xml:space="preserve">   </w:t>
      </w:r>
    </w:p>
    <w:p>
      <w:r>
        <w:rPr>
          <w:rFonts w:hint="eastAsia"/>
        </w:rPr>
        <w:t xml:space="preserve">   </w:t>
      </w:r>
    </w:p>
    <w:p/>
    <w:p/>
    <w:p>
      <w:r>
        <w:drawing>
          <wp:inline distT="0" distB="0" distL="114300" distR="114300">
            <wp:extent cx="5270500" cy="17081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0500" cy="1708150"/>
                    </a:xfrm>
                    <a:prstGeom prst="rect">
                      <a:avLst/>
                    </a:prstGeom>
                    <a:noFill/>
                    <a:ln>
                      <a:noFill/>
                    </a:ln>
                  </pic:spPr>
                </pic:pic>
              </a:graphicData>
            </a:graphic>
          </wp:inline>
        </w:drawing>
      </w:r>
    </w:p>
    <w:p>
      <w:pPr>
        <w:numPr>
          <w:ilvl w:val="0"/>
          <w:numId w:val="1"/>
        </w:numPr>
        <w:rPr>
          <w:rFonts w:ascii="黑体" w:hAnsi="黑体" w:eastAsia="黑体"/>
          <w:b/>
          <w:bCs/>
          <w:color w:val="FF0000"/>
          <w:sz w:val="28"/>
          <w:szCs w:val="28"/>
        </w:rPr>
      </w:pPr>
      <w:r>
        <w:rPr>
          <w:rFonts w:hint="eastAsia" w:ascii="黑体" w:hAnsi="黑体" w:eastAsia="黑体"/>
          <w:b/>
          <w:bCs/>
          <w:color w:val="FF0000"/>
          <w:sz w:val="28"/>
          <w:szCs w:val="28"/>
        </w:rPr>
        <w:t>生成如下报销单，打印盖章后交至出入境管理与服务中心窗口</w:t>
      </w:r>
    </w:p>
    <w:p>
      <w:r>
        <w:drawing>
          <wp:inline distT="0" distB="0" distL="114300" distR="114300">
            <wp:extent cx="5271770" cy="4497705"/>
            <wp:effectExtent l="0" t="0" r="508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1770" cy="4497705"/>
                    </a:xfrm>
                    <a:prstGeom prst="rect">
                      <a:avLst/>
                    </a:prstGeom>
                    <a:noFill/>
                    <a:ln>
                      <a:noFill/>
                    </a:ln>
                  </pic:spPr>
                </pic:pic>
              </a:graphicData>
            </a:graphic>
          </wp:inline>
        </w:drawing>
      </w:r>
    </w:p>
    <w:p/>
    <w:p/>
    <w:p/>
    <w:p/>
    <w:p/>
    <w:p/>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细黑">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D47E52"/>
    <w:multiLevelType w:val="singleLevel"/>
    <w:tmpl w:val="F4D47E5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RlOTQ3ZjE2M2UxY2RjZDEyNTA0Yzk2ODY5ODU4M2IifQ=="/>
  </w:docVars>
  <w:rsids>
    <w:rsidRoot w:val="7C5D50FD"/>
    <w:rsid w:val="00123C12"/>
    <w:rsid w:val="00212DE0"/>
    <w:rsid w:val="00214A5E"/>
    <w:rsid w:val="00320EB0"/>
    <w:rsid w:val="003254B4"/>
    <w:rsid w:val="003807D8"/>
    <w:rsid w:val="005D4CED"/>
    <w:rsid w:val="007E257E"/>
    <w:rsid w:val="0088369A"/>
    <w:rsid w:val="009353C8"/>
    <w:rsid w:val="00B60366"/>
    <w:rsid w:val="00BD671C"/>
    <w:rsid w:val="00C3320E"/>
    <w:rsid w:val="00F43061"/>
    <w:rsid w:val="76351587"/>
    <w:rsid w:val="7C5D50FD"/>
    <w:rsid w:val="7C603F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iPriority w:val="0"/>
    <w:pPr>
      <w:tabs>
        <w:tab w:val="center" w:pos="4153"/>
        <w:tab w:val="right" w:pos="8306"/>
      </w:tabs>
      <w:snapToGrid w:val="0"/>
      <w:jc w:val="left"/>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0"/>
    <w:rPr>
      <w:kern w:val="2"/>
      <w:sz w:val="18"/>
      <w:szCs w:val="18"/>
    </w:rPr>
  </w:style>
  <w:style w:type="character" w:customStyle="1" w:styleId="7">
    <w:name w:val="页脚 字符"/>
    <w:basedOn w:val="5"/>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387</Words>
  <Characters>439</Characters>
  <Lines>3</Lines>
  <Paragraphs>1</Paragraphs>
  <TotalTime>1</TotalTime>
  <ScaleCrop>false</ScaleCrop>
  <LinksUpToDate>false</LinksUpToDate>
  <CharactersWithSpaces>445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2023-04-24T08:09:00Z</dcterms:created>
  <dc:creator>万芸芸</dc:creator>
  <cp:lastModifiedBy>万芸芸</cp:lastModifiedBy>
  <cp:lastPrinted>2023-02-13T15:41:00Z</cp:lastPrinted>
  <dcterms:modified xsi:type="dcterms:W3CDTF">2023-04-25T07:03:12Z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8FDCB1A78C574FD098553CF045B7158A_13</vt:lpwstr>
  </property>
</Properties>
</file>